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B0AB" w14:textId="77777777" w:rsidR="001C2420" w:rsidRPr="001C2420" w:rsidRDefault="001C2420" w:rsidP="001C2420">
      <w:pPr>
        <w:spacing w:after="0" w:line="259" w:lineRule="auto"/>
        <w:rPr>
          <w:rFonts w:ascii="Calibri" w:eastAsia="Calibri" w:hAnsi="Calibri" w:cs="Calibri"/>
          <w:kern w:val="0"/>
          <w:sz w:val="22"/>
          <w:szCs w:val="22"/>
          <w:lang w:eastAsia="ar-SA"/>
          <w14:ligatures w14:val="none"/>
        </w:rPr>
      </w:pPr>
      <w:r w:rsidRPr="001C2420">
        <w:rPr>
          <w:rFonts w:ascii="Calibri" w:eastAsia="Calibri" w:hAnsi="Calibri" w:cs="Calibri"/>
          <w:noProof/>
          <w:kern w:val="0"/>
          <w:sz w:val="22"/>
          <w:szCs w:val="22"/>
          <w14:ligatures w14:val="none"/>
        </w:rPr>
        <w:drawing>
          <wp:anchor distT="0" distB="0" distL="114300" distR="114300" simplePos="0" relativeHeight="251659264" behindDoc="0" locked="0" layoutInCell="1" allowOverlap="1" wp14:anchorId="42B9E37A" wp14:editId="70588A65">
            <wp:simplePos x="0" y="0"/>
            <wp:positionH relativeFrom="column">
              <wp:posOffset>652780</wp:posOffset>
            </wp:positionH>
            <wp:positionV relativeFrom="paragraph">
              <wp:posOffset>185420</wp:posOffset>
            </wp:positionV>
            <wp:extent cx="580390" cy="752475"/>
            <wp:effectExtent l="0" t="0" r="0" b="0"/>
            <wp:wrapTopAndBottom/>
            <wp:docPr id="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D7D63AB" w14:textId="77777777" w:rsidR="001C2420" w:rsidRPr="00E07E68" w:rsidRDefault="001C2420" w:rsidP="001C2420">
      <w:pPr>
        <w:spacing w:after="0" w:line="259" w:lineRule="auto"/>
        <w:rPr>
          <w:rFonts w:ascii="Times New Roman" w:eastAsia="Calibri" w:hAnsi="Times New Roman" w:cs="Times New Roman"/>
          <w:kern w:val="0"/>
          <w:sz w:val="22"/>
          <w:szCs w:val="22"/>
          <w:lang w:eastAsia="ar-SA"/>
          <w14:ligatures w14:val="none"/>
        </w:rPr>
      </w:pPr>
      <w:r w:rsidRPr="00E07E68">
        <w:rPr>
          <w:rFonts w:ascii="Times New Roman" w:eastAsia="Calibri" w:hAnsi="Times New Roman" w:cs="Times New Roman"/>
          <w:kern w:val="0"/>
          <w:sz w:val="22"/>
          <w:szCs w:val="22"/>
          <w:lang w:eastAsia="ar-SA"/>
          <w14:ligatures w14:val="none"/>
        </w:rPr>
        <w:t>R E P U B L I K A    H R V A T S K A</w:t>
      </w:r>
    </w:p>
    <w:p w14:paraId="0E655EE8" w14:textId="77777777" w:rsidR="001C2420" w:rsidRPr="00E07E68" w:rsidRDefault="001C2420" w:rsidP="001C2420">
      <w:pPr>
        <w:spacing w:after="0" w:line="259" w:lineRule="auto"/>
        <w:rPr>
          <w:rFonts w:ascii="Times New Roman" w:eastAsia="Calibri" w:hAnsi="Times New Roman" w:cs="Times New Roman"/>
          <w:kern w:val="0"/>
          <w:sz w:val="22"/>
          <w:szCs w:val="22"/>
          <w:lang w:eastAsia="ar-SA"/>
          <w14:ligatures w14:val="none"/>
        </w:rPr>
      </w:pPr>
      <w:r w:rsidRPr="00E07E68">
        <w:rPr>
          <w:rFonts w:ascii="Times New Roman" w:eastAsia="Calibri" w:hAnsi="Times New Roman" w:cs="Times New Roman"/>
          <w:kern w:val="0"/>
          <w:sz w:val="22"/>
          <w:szCs w:val="22"/>
          <w:lang w:eastAsia="ar-SA"/>
          <w14:ligatures w14:val="none"/>
        </w:rPr>
        <w:t>VUKOVARSKO-SRIJEMSKA ŽUPANIJA</w:t>
      </w:r>
    </w:p>
    <w:p w14:paraId="61F69E34" w14:textId="77777777" w:rsidR="001C2420" w:rsidRPr="00E07E68" w:rsidRDefault="001C2420" w:rsidP="001C2420">
      <w:pPr>
        <w:spacing w:after="0" w:line="259" w:lineRule="auto"/>
        <w:rPr>
          <w:rFonts w:ascii="Times New Roman" w:eastAsia="Calibri" w:hAnsi="Times New Roman" w:cs="Times New Roman"/>
          <w:kern w:val="0"/>
          <w:sz w:val="22"/>
          <w:szCs w:val="22"/>
          <w:lang w:eastAsia="ar-SA"/>
          <w14:ligatures w14:val="none"/>
        </w:rPr>
      </w:pPr>
      <w:r w:rsidRPr="00E07E68">
        <w:rPr>
          <w:rFonts w:ascii="Times New Roman" w:eastAsia="Calibri" w:hAnsi="Times New Roman" w:cs="Times New Roman"/>
          <w:noProof/>
          <w:kern w:val="0"/>
          <w:sz w:val="22"/>
          <w:szCs w:val="22"/>
          <w14:ligatures w14:val="none"/>
        </w:rPr>
        <mc:AlternateContent>
          <mc:Choice Requires="wps">
            <w:drawing>
              <wp:anchor distT="0" distB="0" distL="114300" distR="114300" simplePos="0" relativeHeight="251660288" behindDoc="0" locked="0" layoutInCell="1" allowOverlap="1" wp14:anchorId="0FC2450C" wp14:editId="2ADF96AE">
                <wp:simplePos x="0" y="0"/>
                <wp:positionH relativeFrom="column">
                  <wp:posOffset>548005</wp:posOffset>
                </wp:positionH>
                <wp:positionV relativeFrom="paragraph">
                  <wp:posOffset>71755</wp:posOffset>
                </wp:positionV>
                <wp:extent cx="1771650" cy="400050"/>
                <wp:effectExtent l="0" t="0" r="0" b="0"/>
                <wp:wrapNone/>
                <wp:docPr id="1934449752"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678C5FFB" w14:textId="77777777" w:rsidR="001C2420" w:rsidRPr="001C2420" w:rsidRDefault="001C2420" w:rsidP="001C2420">
                            <w:pPr>
                              <w:pStyle w:val="Standard"/>
                              <w:ind w:right="-1"/>
                              <w:rPr>
                                <w:rFonts w:ascii="Calibri" w:hAnsi="Calibri" w:cs="Calibri"/>
                                <w:b/>
                                <w:sz w:val="22"/>
                                <w:szCs w:val="22"/>
                                <w:lang w:eastAsia="ar-SA" w:bidi="ar-SA"/>
                              </w:rPr>
                            </w:pPr>
                            <w:r w:rsidRPr="001C2420">
                              <w:rPr>
                                <w:rFonts w:ascii="Calibri" w:hAnsi="Calibri" w:cs="Calibri"/>
                                <w:b/>
                                <w:sz w:val="22"/>
                                <w:szCs w:val="22"/>
                                <w:lang w:eastAsia="ar-SA" w:bidi="ar-SA"/>
                              </w:rPr>
                              <w:t xml:space="preserve">    OPĆINA TOMPOJEVCI</w:t>
                            </w:r>
                          </w:p>
                          <w:p w14:paraId="0F4B1E97" w14:textId="77777777" w:rsidR="001C2420" w:rsidRPr="00CF6E7B" w:rsidRDefault="001C2420" w:rsidP="001C2420">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FE14ABD" w14:textId="77777777" w:rsidR="001C2420" w:rsidRPr="00583950" w:rsidRDefault="001C2420" w:rsidP="001C2420">
                            <w:pPr>
                              <w:pStyle w:val="Standard"/>
                              <w:ind w:right="-1"/>
                              <w:rPr>
                                <w:rFonts w:ascii="Cambria" w:hAnsi="Cambria"/>
                                <w:sz w:val="16"/>
                                <w:szCs w:val="16"/>
                                <w:lang w:eastAsia="ar-SA" w:bidi="ar-SA"/>
                              </w:rPr>
                            </w:pPr>
                          </w:p>
                          <w:p w14:paraId="10FD243B" w14:textId="77777777" w:rsidR="001C2420" w:rsidRDefault="001C2420" w:rsidP="001C2420">
                            <w:pPr>
                              <w:rPr>
                                <w:rFonts w:ascii="Calibri" w:hAnsi="Calibri"/>
                                <w:sz w:val="14"/>
                                <w:szCs w:val="14"/>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2450C"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678C5FFB" w14:textId="77777777" w:rsidR="001C2420" w:rsidRPr="001C2420" w:rsidRDefault="001C2420" w:rsidP="001C2420">
                      <w:pPr>
                        <w:pStyle w:val="Standard"/>
                        <w:ind w:right="-1"/>
                        <w:rPr>
                          <w:rFonts w:ascii="Calibri" w:hAnsi="Calibri" w:cs="Calibri"/>
                          <w:b/>
                          <w:sz w:val="22"/>
                          <w:szCs w:val="22"/>
                          <w:lang w:eastAsia="ar-SA" w:bidi="ar-SA"/>
                        </w:rPr>
                      </w:pPr>
                      <w:r w:rsidRPr="001C2420">
                        <w:rPr>
                          <w:rFonts w:ascii="Calibri" w:hAnsi="Calibri" w:cs="Calibri"/>
                          <w:b/>
                          <w:sz w:val="22"/>
                          <w:szCs w:val="22"/>
                          <w:lang w:eastAsia="ar-SA" w:bidi="ar-SA"/>
                        </w:rPr>
                        <w:t xml:space="preserve">    OPĆINA TOMPOJEVCI</w:t>
                      </w:r>
                    </w:p>
                    <w:p w14:paraId="0F4B1E97" w14:textId="77777777" w:rsidR="001C2420" w:rsidRPr="00CF6E7B" w:rsidRDefault="001C2420" w:rsidP="001C2420">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FE14ABD" w14:textId="77777777" w:rsidR="001C2420" w:rsidRPr="00583950" w:rsidRDefault="001C2420" w:rsidP="001C2420">
                      <w:pPr>
                        <w:pStyle w:val="Standard"/>
                        <w:ind w:right="-1"/>
                        <w:rPr>
                          <w:rFonts w:ascii="Cambria" w:hAnsi="Cambria"/>
                          <w:sz w:val="16"/>
                          <w:szCs w:val="16"/>
                          <w:lang w:eastAsia="ar-SA" w:bidi="ar-SA"/>
                        </w:rPr>
                      </w:pPr>
                    </w:p>
                    <w:p w14:paraId="10FD243B" w14:textId="77777777" w:rsidR="001C2420" w:rsidRDefault="001C2420" w:rsidP="001C2420">
                      <w:pPr>
                        <w:rPr>
                          <w:rFonts w:ascii="Calibri" w:hAnsi="Calibri"/>
                          <w:sz w:val="14"/>
                          <w:szCs w:val="14"/>
                        </w:rPr>
                      </w:pPr>
                    </w:p>
                  </w:txbxContent>
                </v:textbox>
              </v:shape>
            </w:pict>
          </mc:Fallback>
        </mc:AlternateContent>
      </w:r>
      <w:r w:rsidRPr="00E07E68">
        <w:rPr>
          <w:rFonts w:ascii="Times New Roman" w:eastAsia="Calibri" w:hAnsi="Times New Roman" w:cs="Times New Roman"/>
          <w:kern w:val="0"/>
          <w:sz w:val="22"/>
          <w:szCs w:val="22"/>
          <w:lang w:eastAsia="ar-SA"/>
          <w14:ligatures w14:val="none"/>
        </w:rPr>
        <w:t xml:space="preserve">    </w:t>
      </w:r>
      <w:r w:rsidRPr="00E07E68">
        <w:rPr>
          <w:rFonts w:ascii="Times New Roman" w:eastAsia="Calibri" w:hAnsi="Times New Roman" w:cs="Times New Roman"/>
          <w:noProof/>
          <w:color w:val="FF0000"/>
          <w:kern w:val="0"/>
          <w:sz w:val="22"/>
          <w:szCs w:val="22"/>
          <w14:ligatures w14:val="none"/>
        </w:rPr>
        <w:drawing>
          <wp:inline distT="0" distB="0" distL="0" distR="0" wp14:anchorId="5EA46953" wp14:editId="6469865E">
            <wp:extent cx="434340" cy="480060"/>
            <wp:effectExtent l="0" t="0" r="0" b="0"/>
            <wp:docPr id="1"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8"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E07E68">
        <w:rPr>
          <w:rFonts w:ascii="Times New Roman" w:eastAsia="Calibri" w:hAnsi="Times New Roman" w:cs="Times New Roman"/>
          <w:kern w:val="0"/>
          <w:sz w:val="22"/>
          <w:szCs w:val="22"/>
          <w:lang w:eastAsia="ar-SA"/>
          <w14:ligatures w14:val="none"/>
        </w:rPr>
        <w:t xml:space="preserve">  </w:t>
      </w:r>
    </w:p>
    <w:p w14:paraId="4D202C5F" w14:textId="77777777" w:rsidR="001C2420" w:rsidRPr="00E07E68" w:rsidRDefault="001C2420" w:rsidP="001C2420">
      <w:pPr>
        <w:widowControl w:val="0"/>
        <w:suppressAutoHyphens/>
        <w:spacing w:after="0" w:line="259" w:lineRule="auto"/>
        <w:rPr>
          <w:rFonts w:ascii="Times New Roman" w:eastAsia="SimSun" w:hAnsi="Times New Roman" w:cs="Times New Roman"/>
          <w:b/>
          <w:sz w:val="22"/>
          <w:szCs w:val="22"/>
          <w:lang w:eastAsia="hi-IN" w:bidi="hi-IN"/>
          <w14:ligatures w14:val="none"/>
        </w:rPr>
      </w:pPr>
      <w:r w:rsidRPr="00E07E68">
        <w:rPr>
          <w:rFonts w:ascii="Times New Roman" w:eastAsia="SimSun" w:hAnsi="Times New Roman" w:cs="Times New Roman"/>
          <w:b/>
          <w:sz w:val="22"/>
          <w:szCs w:val="22"/>
          <w:lang w:eastAsia="hi-IN" w:bidi="hi-IN"/>
          <w14:ligatures w14:val="none"/>
        </w:rPr>
        <w:t>OPĆINSKO VIJEĆE</w:t>
      </w:r>
    </w:p>
    <w:p w14:paraId="66531F89" w14:textId="28019B95" w:rsidR="001C2420" w:rsidRPr="00E07E68" w:rsidRDefault="001C2420" w:rsidP="001C2420">
      <w:pPr>
        <w:spacing w:after="0" w:line="259" w:lineRule="auto"/>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 xml:space="preserve">KLASA: </w:t>
      </w:r>
      <w:r w:rsidR="009B4854" w:rsidRPr="00E07E68">
        <w:rPr>
          <w:rFonts w:ascii="Times New Roman" w:eastAsia="Calibri" w:hAnsi="Times New Roman" w:cs="Times New Roman"/>
          <w:kern w:val="0"/>
          <w:sz w:val="22"/>
          <w:szCs w:val="22"/>
          <w14:ligatures w14:val="none"/>
        </w:rPr>
        <w:t>246-02/26-01/</w:t>
      </w:r>
      <w:r w:rsidR="006467EE">
        <w:rPr>
          <w:rFonts w:ascii="Times New Roman" w:eastAsia="Calibri" w:hAnsi="Times New Roman" w:cs="Times New Roman"/>
          <w:kern w:val="0"/>
          <w:sz w:val="22"/>
          <w:szCs w:val="22"/>
          <w14:ligatures w14:val="none"/>
        </w:rPr>
        <w:t>02</w:t>
      </w:r>
    </w:p>
    <w:p w14:paraId="1DEDC19C" w14:textId="60BA68A9" w:rsidR="001C2420" w:rsidRPr="00E07E68" w:rsidRDefault="001C2420" w:rsidP="001C2420">
      <w:pPr>
        <w:spacing w:after="0" w:line="259" w:lineRule="auto"/>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 xml:space="preserve">URBROJ: </w:t>
      </w:r>
      <w:r w:rsidR="009B4854" w:rsidRPr="00E07E68">
        <w:rPr>
          <w:rFonts w:ascii="Times New Roman" w:eastAsia="Calibri" w:hAnsi="Times New Roman" w:cs="Times New Roman"/>
          <w:kern w:val="0"/>
          <w:sz w:val="22"/>
          <w:szCs w:val="22"/>
          <w14:ligatures w14:val="none"/>
        </w:rPr>
        <w:t>2196-26-02-26-</w:t>
      </w:r>
      <w:r w:rsidR="006467EE">
        <w:rPr>
          <w:rFonts w:ascii="Times New Roman" w:eastAsia="Calibri" w:hAnsi="Times New Roman" w:cs="Times New Roman"/>
          <w:kern w:val="0"/>
          <w:sz w:val="22"/>
          <w:szCs w:val="22"/>
          <w14:ligatures w14:val="none"/>
        </w:rPr>
        <w:t>1</w:t>
      </w:r>
    </w:p>
    <w:p w14:paraId="4529344B" w14:textId="34039881" w:rsidR="001C2420" w:rsidRPr="00E07E68" w:rsidRDefault="001C2420" w:rsidP="001C2420">
      <w:pPr>
        <w:spacing w:after="0" w:line="259" w:lineRule="auto"/>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 xml:space="preserve">Tompojevci, </w:t>
      </w:r>
      <w:r w:rsidR="00CB7563">
        <w:rPr>
          <w:rFonts w:ascii="Times New Roman" w:eastAsia="Calibri" w:hAnsi="Times New Roman" w:cs="Times New Roman"/>
          <w:kern w:val="0"/>
          <w:sz w:val="22"/>
          <w:szCs w:val="22"/>
          <w14:ligatures w14:val="none"/>
        </w:rPr>
        <w:t>09.10.2026.</w:t>
      </w:r>
    </w:p>
    <w:p w14:paraId="58C80B0B" w14:textId="77777777" w:rsidR="001C2420" w:rsidRPr="00E07E68" w:rsidRDefault="001C2420" w:rsidP="001C2420">
      <w:pPr>
        <w:spacing w:after="0" w:line="259" w:lineRule="auto"/>
        <w:rPr>
          <w:rFonts w:ascii="Times New Roman" w:eastAsia="Calibri" w:hAnsi="Times New Roman" w:cs="Times New Roman"/>
          <w:kern w:val="0"/>
          <w:sz w:val="22"/>
          <w:szCs w:val="22"/>
          <w14:ligatures w14:val="none"/>
        </w:rPr>
      </w:pPr>
    </w:p>
    <w:p w14:paraId="1E8C690B" w14:textId="77777777" w:rsidR="00CB7563" w:rsidRDefault="00CB7563" w:rsidP="00E07E68">
      <w:pPr>
        <w:spacing w:line="259" w:lineRule="auto"/>
        <w:ind w:firstLine="708"/>
        <w:jc w:val="both"/>
        <w:rPr>
          <w:rFonts w:ascii="Times New Roman" w:eastAsia="Calibri" w:hAnsi="Times New Roman" w:cs="Times New Roman"/>
          <w:kern w:val="0"/>
          <w:sz w:val="22"/>
          <w:szCs w:val="22"/>
          <w14:ligatures w14:val="none"/>
        </w:rPr>
      </w:pPr>
    </w:p>
    <w:p w14:paraId="333809DC" w14:textId="6051841D" w:rsidR="001C2420" w:rsidRPr="00E07E68" w:rsidRDefault="001C2420" w:rsidP="00E07E68">
      <w:pPr>
        <w:spacing w:line="259" w:lineRule="auto"/>
        <w:ind w:firstLine="708"/>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Na temelju članka 17. st. 1.  Zakona o ublažavanju i uklanjanju posljedica prirodnih nepogoda („Narodne novine“</w:t>
      </w:r>
      <w:r w:rsidR="00E07E68">
        <w:rPr>
          <w:rFonts w:ascii="Times New Roman" w:eastAsia="Calibri" w:hAnsi="Times New Roman" w:cs="Times New Roman"/>
          <w:kern w:val="0"/>
          <w:sz w:val="22"/>
          <w:szCs w:val="22"/>
          <w14:ligatures w14:val="none"/>
        </w:rPr>
        <w:t>,</w:t>
      </w:r>
      <w:r w:rsidRPr="00E07E68">
        <w:rPr>
          <w:rFonts w:ascii="Times New Roman" w:eastAsia="Calibri" w:hAnsi="Times New Roman" w:cs="Times New Roman"/>
          <w:kern w:val="0"/>
          <w:sz w:val="22"/>
          <w:szCs w:val="22"/>
          <w14:ligatures w14:val="none"/>
        </w:rPr>
        <w:t xml:space="preserve"> broj 16/19), i članka 29. Statuta Općine Tompojevci  („Službeni vjesnik“ Vukovarsko-srijemske županije</w:t>
      </w:r>
      <w:r w:rsidR="00E07E68">
        <w:rPr>
          <w:rFonts w:ascii="Times New Roman" w:eastAsia="Calibri" w:hAnsi="Times New Roman" w:cs="Times New Roman"/>
          <w:kern w:val="0"/>
          <w:sz w:val="22"/>
          <w:szCs w:val="22"/>
          <w14:ligatures w14:val="none"/>
        </w:rPr>
        <w:t>,</w:t>
      </w:r>
      <w:r w:rsidRPr="00E07E68">
        <w:rPr>
          <w:rFonts w:ascii="Times New Roman" w:eastAsia="Calibri" w:hAnsi="Times New Roman" w:cs="Times New Roman"/>
          <w:kern w:val="0"/>
          <w:sz w:val="22"/>
          <w:szCs w:val="22"/>
          <w14:ligatures w14:val="none"/>
        </w:rPr>
        <w:t xml:space="preserve"> broj 04/21 i 19/22), Općinsko  vijeće Općine Tompojevci na</w:t>
      </w:r>
      <w:r w:rsidR="00E07E68">
        <w:rPr>
          <w:rFonts w:ascii="Times New Roman" w:eastAsia="Calibri" w:hAnsi="Times New Roman" w:cs="Times New Roman"/>
          <w:kern w:val="0"/>
          <w:sz w:val="22"/>
          <w:szCs w:val="22"/>
          <w14:ligatures w14:val="none"/>
        </w:rPr>
        <w:t xml:space="preserve">  </w:t>
      </w:r>
      <w:r w:rsidR="00CB7563">
        <w:rPr>
          <w:rFonts w:ascii="Times New Roman" w:eastAsia="Calibri" w:hAnsi="Times New Roman" w:cs="Times New Roman"/>
          <w:kern w:val="0"/>
          <w:sz w:val="22"/>
          <w:szCs w:val="22"/>
          <w14:ligatures w14:val="none"/>
        </w:rPr>
        <w:t>10</w:t>
      </w:r>
      <w:r w:rsidRPr="00E07E68">
        <w:rPr>
          <w:rFonts w:ascii="Times New Roman" w:eastAsia="Calibri" w:hAnsi="Times New Roman" w:cs="Times New Roman"/>
          <w:kern w:val="0"/>
          <w:sz w:val="22"/>
          <w:szCs w:val="22"/>
          <w14:ligatures w14:val="none"/>
        </w:rPr>
        <w:t>. sjednici održanoj dana</w:t>
      </w:r>
      <w:r w:rsidR="00E07E68">
        <w:rPr>
          <w:rFonts w:ascii="Times New Roman" w:eastAsia="Calibri" w:hAnsi="Times New Roman" w:cs="Times New Roman"/>
          <w:kern w:val="0"/>
          <w:sz w:val="22"/>
          <w:szCs w:val="22"/>
          <w14:ligatures w14:val="none"/>
        </w:rPr>
        <w:t xml:space="preserve">  </w:t>
      </w:r>
      <w:r w:rsidR="00CB7563">
        <w:rPr>
          <w:rFonts w:ascii="Times New Roman" w:eastAsia="Calibri" w:hAnsi="Times New Roman" w:cs="Times New Roman"/>
          <w:kern w:val="0"/>
          <w:sz w:val="22"/>
          <w:szCs w:val="22"/>
          <w14:ligatures w14:val="none"/>
        </w:rPr>
        <w:t>09.10.2026</w:t>
      </w:r>
      <w:r w:rsidRPr="00E07E68">
        <w:rPr>
          <w:rFonts w:ascii="Times New Roman" w:eastAsia="Calibri" w:hAnsi="Times New Roman" w:cs="Times New Roman"/>
          <w:kern w:val="0"/>
          <w:sz w:val="22"/>
          <w:szCs w:val="22"/>
          <w14:ligatures w14:val="none"/>
        </w:rPr>
        <w:t>. godine</w:t>
      </w:r>
      <w:r w:rsidR="00CA1B4D">
        <w:rPr>
          <w:rFonts w:ascii="Times New Roman" w:eastAsia="Calibri" w:hAnsi="Times New Roman" w:cs="Times New Roman"/>
          <w:kern w:val="0"/>
          <w:sz w:val="22"/>
          <w:szCs w:val="22"/>
          <w14:ligatures w14:val="none"/>
        </w:rPr>
        <w:t>,</w:t>
      </w:r>
      <w:r w:rsidRPr="00E07E68">
        <w:rPr>
          <w:rFonts w:ascii="Times New Roman" w:eastAsia="Calibri" w:hAnsi="Times New Roman" w:cs="Times New Roman"/>
          <w:kern w:val="0"/>
          <w:sz w:val="22"/>
          <w:szCs w:val="22"/>
          <w14:ligatures w14:val="none"/>
        </w:rPr>
        <w:t xml:space="preserve"> donosi</w:t>
      </w:r>
    </w:p>
    <w:p w14:paraId="07DF0E39" w14:textId="77777777" w:rsidR="001C2420" w:rsidRPr="00E07E68" w:rsidRDefault="001C2420" w:rsidP="001C2420">
      <w:pPr>
        <w:spacing w:line="259" w:lineRule="auto"/>
        <w:jc w:val="both"/>
        <w:rPr>
          <w:rFonts w:ascii="Times New Roman" w:eastAsia="Calibri" w:hAnsi="Times New Roman" w:cs="Times New Roman"/>
          <w:kern w:val="0"/>
          <w:sz w:val="22"/>
          <w:szCs w:val="22"/>
          <w14:ligatures w14:val="none"/>
        </w:rPr>
      </w:pPr>
    </w:p>
    <w:p w14:paraId="13315742" w14:textId="77777777" w:rsidR="001C2420" w:rsidRPr="00E07E68" w:rsidRDefault="001C2420" w:rsidP="001C2420">
      <w:pPr>
        <w:spacing w:after="0" w:line="259" w:lineRule="auto"/>
        <w:jc w:val="center"/>
        <w:rPr>
          <w:rFonts w:ascii="Times New Roman" w:eastAsia="Calibri" w:hAnsi="Times New Roman" w:cs="Times New Roman"/>
          <w:b/>
          <w:kern w:val="0"/>
          <w:sz w:val="22"/>
          <w:szCs w:val="22"/>
          <w14:ligatures w14:val="none"/>
        </w:rPr>
      </w:pPr>
      <w:r w:rsidRPr="00E07E68">
        <w:rPr>
          <w:rFonts w:ascii="Times New Roman" w:eastAsia="Calibri" w:hAnsi="Times New Roman" w:cs="Times New Roman"/>
          <w:b/>
          <w:kern w:val="0"/>
          <w:sz w:val="22"/>
          <w:szCs w:val="22"/>
          <w14:ligatures w14:val="none"/>
        </w:rPr>
        <w:t xml:space="preserve">ODLUKU </w:t>
      </w:r>
    </w:p>
    <w:p w14:paraId="66ED3B71" w14:textId="77777777" w:rsidR="001C2420" w:rsidRPr="00E07E68" w:rsidRDefault="001C2420" w:rsidP="001C2420">
      <w:pPr>
        <w:spacing w:after="0" w:line="259" w:lineRule="auto"/>
        <w:jc w:val="center"/>
        <w:rPr>
          <w:rFonts w:ascii="Times New Roman" w:eastAsia="Calibri" w:hAnsi="Times New Roman" w:cs="Times New Roman"/>
          <w:b/>
          <w:kern w:val="0"/>
          <w:sz w:val="22"/>
          <w:szCs w:val="22"/>
          <w14:ligatures w14:val="none"/>
        </w:rPr>
      </w:pPr>
      <w:r w:rsidRPr="00E07E68">
        <w:rPr>
          <w:rFonts w:ascii="Times New Roman" w:eastAsia="Calibri" w:hAnsi="Times New Roman" w:cs="Times New Roman"/>
          <w:b/>
          <w:kern w:val="0"/>
          <w:sz w:val="22"/>
          <w:szCs w:val="22"/>
          <w14:ligatures w14:val="none"/>
        </w:rPr>
        <w:t xml:space="preserve">o donošenju Plana djelovanja Općine Tompojevci </w:t>
      </w:r>
    </w:p>
    <w:p w14:paraId="360E4E4B" w14:textId="3233BFB2" w:rsidR="001C2420" w:rsidRPr="00E07E68" w:rsidRDefault="001C2420" w:rsidP="001C2420">
      <w:pPr>
        <w:spacing w:after="0" w:line="259" w:lineRule="auto"/>
        <w:jc w:val="center"/>
        <w:rPr>
          <w:rFonts w:ascii="Times New Roman" w:eastAsia="Calibri" w:hAnsi="Times New Roman" w:cs="Times New Roman"/>
          <w:b/>
          <w:kern w:val="0"/>
          <w:sz w:val="22"/>
          <w:szCs w:val="22"/>
          <w14:ligatures w14:val="none"/>
        </w:rPr>
      </w:pPr>
      <w:r w:rsidRPr="00E07E68">
        <w:rPr>
          <w:rFonts w:ascii="Times New Roman" w:eastAsia="Calibri" w:hAnsi="Times New Roman" w:cs="Times New Roman"/>
          <w:b/>
          <w:kern w:val="0"/>
          <w:sz w:val="22"/>
          <w:szCs w:val="22"/>
          <w14:ligatures w14:val="none"/>
        </w:rPr>
        <w:t>u području prirodnih nepogoda za 202</w:t>
      </w:r>
      <w:r w:rsidR="00A42432" w:rsidRPr="00E07E68">
        <w:rPr>
          <w:rFonts w:ascii="Times New Roman" w:eastAsia="Calibri" w:hAnsi="Times New Roman" w:cs="Times New Roman"/>
          <w:b/>
          <w:kern w:val="0"/>
          <w:sz w:val="22"/>
          <w:szCs w:val="22"/>
          <w14:ligatures w14:val="none"/>
        </w:rPr>
        <w:t>7</w:t>
      </w:r>
      <w:r w:rsidRPr="00E07E68">
        <w:rPr>
          <w:rFonts w:ascii="Times New Roman" w:eastAsia="Calibri" w:hAnsi="Times New Roman" w:cs="Times New Roman"/>
          <w:b/>
          <w:kern w:val="0"/>
          <w:sz w:val="22"/>
          <w:szCs w:val="22"/>
          <w14:ligatures w14:val="none"/>
        </w:rPr>
        <w:t>. godinu</w:t>
      </w:r>
    </w:p>
    <w:p w14:paraId="5DDE70D4" w14:textId="77777777" w:rsidR="001C2420" w:rsidRPr="00E07E68" w:rsidRDefault="001C2420" w:rsidP="001C2420">
      <w:pPr>
        <w:spacing w:line="259" w:lineRule="auto"/>
        <w:jc w:val="center"/>
        <w:rPr>
          <w:rFonts w:ascii="Times New Roman" w:eastAsia="Calibri" w:hAnsi="Times New Roman" w:cs="Times New Roman"/>
          <w:kern w:val="0"/>
          <w:sz w:val="22"/>
          <w:szCs w:val="22"/>
          <w14:ligatures w14:val="none"/>
        </w:rPr>
      </w:pPr>
    </w:p>
    <w:p w14:paraId="399B7033" w14:textId="77777777" w:rsidR="001C2420" w:rsidRPr="00E07E68" w:rsidRDefault="001C2420" w:rsidP="001C2420">
      <w:pPr>
        <w:spacing w:line="259" w:lineRule="auto"/>
        <w:jc w:val="center"/>
        <w:rPr>
          <w:rFonts w:ascii="Times New Roman" w:eastAsia="Calibri" w:hAnsi="Times New Roman" w:cs="Times New Roman"/>
          <w:kern w:val="0"/>
          <w:sz w:val="22"/>
          <w:szCs w:val="22"/>
          <w14:ligatures w14:val="none"/>
        </w:rPr>
      </w:pPr>
    </w:p>
    <w:p w14:paraId="1B2C1FAF" w14:textId="77777777" w:rsidR="001C2420" w:rsidRPr="00E07E68" w:rsidRDefault="001C2420" w:rsidP="001C2420">
      <w:pPr>
        <w:spacing w:line="259" w:lineRule="auto"/>
        <w:jc w:val="center"/>
        <w:rPr>
          <w:rFonts w:ascii="Times New Roman" w:eastAsia="Calibri" w:hAnsi="Times New Roman" w:cs="Times New Roman"/>
          <w:b/>
          <w:bCs/>
          <w:kern w:val="0"/>
          <w:sz w:val="22"/>
          <w:szCs w:val="22"/>
          <w14:ligatures w14:val="none"/>
        </w:rPr>
      </w:pPr>
      <w:r w:rsidRPr="00E07E68">
        <w:rPr>
          <w:rFonts w:ascii="Times New Roman" w:eastAsia="Calibri" w:hAnsi="Times New Roman" w:cs="Times New Roman"/>
          <w:b/>
          <w:bCs/>
          <w:kern w:val="0"/>
          <w:sz w:val="22"/>
          <w:szCs w:val="22"/>
          <w14:ligatures w14:val="none"/>
        </w:rPr>
        <w:t xml:space="preserve"> Članak 1.</w:t>
      </w:r>
    </w:p>
    <w:p w14:paraId="06C8372C" w14:textId="76CD027B" w:rsidR="001C2420" w:rsidRPr="00E07E68" w:rsidRDefault="001C2420" w:rsidP="00E07E68">
      <w:pPr>
        <w:spacing w:line="259" w:lineRule="auto"/>
        <w:ind w:firstLine="708"/>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 xml:space="preserve"> Ovom Odlukom donosi se Plan djelovanja Općine Tompojevci u području prirodnih nepogoda za 202</w:t>
      </w:r>
      <w:r w:rsidR="00A42432" w:rsidRPr="00E07E68">
        <w:rPr>
          <w:rFonts w:ascii="Times New Roman" w:eastAsia="Calibri" w:hAnsi="Times New Roman" w:cs="Times New Roman"/>
          <w:kern w:val="0"/>
          <w:sz w:val="22"/>
          <w:szCs w:val="22"/>
          <w14:ligatures w14:val="none"/>
        </w:rPr>
        <w:t>7</w:t>
      </w:r>
      <w:r w:rsidRPr="00E07E68">
        <w:rPr>
          <w:rFonts w:ascii="Times New Roman" w:eastAsia="Calibri" w:hAnsi="Times New Roman" w:cs="Times New Roman"/>
          <w:kern w:val="0"/>
          <w:sz w:val="22"/>
          <w:szCs w:val="22"/>
          <w14:ligatures w14:val="none"/>
        </w:rPr>
        <w:t xml:space="preserve">. godinu. </w:t>
      </w:r>
    </w:p>
    <w:p w14:paraId="49F9481C" w14:textId="77777777" w:rsidR="001C2420" w:rsidRPr="00E07E68" w:rsidRDefault="001C2420" w:rsidP="001C2420">
      <w:pPr>
        <w:spacing w:line="259" w:lineRule="auto"/>
        <w:jc w:val="center"/>
        <w:rPr>
          <w:rFonts w:ascii="Times New Roman" w:eastAsia="Calibri" w:hAnsi="Times New Roman" w:cs="Times New Roman"/>
          <w:b/>
          <w:bCs/>
          <w:kern w:val="0"/>
          <w:sz w:val="22"/>
          <w:szCs w:val="22"/>
          <w14:ligatures w14:val="none"/>
        </w:rPr>
      </w:pPr>
      <w:r w:rsidRPr="00E07E68">
        <w:rPr>
          <w:rFonts w:ascii="Times New Roman" w:eastAsia="Calibri" w:hAnsi="Times New Roman" w:cs="Times New Roman"/>
          <w:b/>
          <w:bCs/>
          <w:kern w:val="0"/>
          <w:sz w:val="22"/>
          <w:szCs w:val="22"/>
          <w14:ligatures w14:val="none"/>
        </w:rPr>
        <w:t xml:space="preserve">Članak 2. </w:t>
      </w:r>
    </w:p>
    <w:p w14:paraId="7B502BB1" w14:textId="3C508164" w:rsidR="001C2420" w:rsidRPr="00E07E68" w:rsidRDefault="001C2420" w:rsidP="00E07E68">
      <w:pPr>
        <w:spacing w:line="259" w:lineRule="auto"/>
        <w:ind w:firstLine="708"/>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Plan djelovanja Općine Tompojevci u području prirodnih nepogoda za 202</w:t>
      </w:r>
      <w:r w:rsidR="00A42432" w:rsidRPr="00E07E68">
        <w:rPr>
          <w:rFonts w:ascii="Times New Roman" w:eastAsia="Calibri" w:hAnsi="Times New Roman" w:cs="Times New Roman"/>
          <w:kern w:val="0"/>
          <w:sz w:val="22"/>
          <w:szCs w:val="22"/>
          <w14:ligatures w14:val="none"/>
        </w:rPr>
        <w:t>7</w:t>
      </w:r>
      <w:r w:rsidRPr="00E07E68">
        <w:rPr>
          <w:rFonts w:ascii="Times New Roman" w:eastAsia="Calibri" w:hAnsi="Times New Roman" w:cs="Times New Roman"/>
          <w:kern w:val="0"/>
          <w:sz w:val="22"/>
          <w:szCs w:val="22"/>
          <w14:ligatures w14:val="none"/>
        </w:rPr>
        <w:t xml:space="preserve">. godinu sastavni je dio ove Odluke. </w:t>
      </w:r>
    </w:p>
    <w:p w14:paraId="4DA9171E" w14:textId="77777777" w:rsidR="001C2420" w:rsidRPr="00E07E68" w:rsidRDefault="001C2420" w:rsidP="001C2420">
      <w:pPr>
        <w:spacing w:line="259" w:lineRule="auto"/>
        <w:jc w:val="center"/>
        <w:rPr>
          <w:rFonts w:ascii="Times New Roman" w:eastAsia="Calibri" w:hAnsi="Times New Roman" w:cs="Times New Roman"/>
          <w:b/>
          <w:bCs/>
          <w:kern w:val="0"/>
          <w:sz w:val="22"/>
          <w:szCs w:val="22"/>
          <w14:ligatures w14:val="none"/>
        </w:rPr>
      </w:pPr>
      <w:r w:rsidRPr="00E07E68">
        <w:rPr>
          <w:rFonts w:ascii="Times New Roman" w:eastAsia="Calibri" w:hAnsi="Times New Roman" w:cs="Times New Roman"/>
          <w:b/>
          <w:bCs/>
          <w:kern w:val="0"/>
          <w:sz w:val="22"/>
          <w:szCs w:val="22"/>
          <w14:ligatures w14:val="none"/>
        </w:rPr>
        <w:t xml:space="preserve">Članak 3. </w:t>
      </w:r>
    </w:p>
    <w:p w14:paraId="16E04EA7" w14:textId="6D59BDCE" w:rsidR="00084CD3" w:rsidRPr="00CB7563" w:rsidRDefault="00084CD3" w:rsidP="00084CD3">
      <w:pPr>
        <w:spacing w:after="60" w:line="252" w:lineRule="auto"/>
        <w:ind w:firstLine="397"/>
        <w:jc w:val="both"/>
        <w:rPr>
          <w:rFonts w:ascii="Times New Roman" w:eastAsia="Arial" w:hAnsi="Times New Roman" w:cs="Times New Roman"/>
          <w:color w:val="000000"/>
          <w:kern w:val="0"/>
          <w14:ligatures w14:val="none"/>
        </w:rPr>
      </w:pPr>
      <w:r w:rsidRPr="00CB7563">
        <w:rPr>
          <w:rFonts w:ascii="Times New Roman" w:eastAsia="Arial" w:hAnsi="Times New Roman" w:cs="Times New Roman"/>
          <w:color w:val="000000"/>
          <w:kern w:val="0"/>
          <w14:ligatures w14:val="none"/>
        </w:rPr>
        <w:t xml:space="preserve">  Ova Odluka objavit će se u „Službenom vjesniku“ Vukovarsko-srijemske županije, a stupa na snagu osmoga dana od dana objave.</w:t>
      </w:r>
    </w:p>
    <w:p w14:paraId="7BC5B105" w14:textId="77777777"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p>
    <w:p w14:paraId="6A25023A" w14:textId="77777777"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p>
    <w:p w14:paraId="28D35D30" w14:textId="77777777"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p>
    <w:p w14:paraId="4FAAC66A" w14:textId="77777777"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p>
    <w:p w14:paraId="658AB163" w14:textId="32BE1DAF"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 xml:space="preserve">                                                                              </w:t>
      </w:r>
      <w:r w:rsidRPr="00E07E68">
        <w:rPr>
          <w:rFonts w:ascii="Times New Roman" w:eastAsia="Calibri" w:hAnsi="Times New Roman" w:cs="Times New Roman"/>
          <w:kern w:val="0"/>
          <w:sz w:val="22"/>
          <w:szCs w:val="22"/>
          <w14:ligatures w14:val="none"/>
        </w:rPr>
        <w:tab/>
        <w:t xml:space="preserve">       PREDSJEDNIK OPĆINSKOG VIJEĆA</w:t>
      </w:r>
    </w:p>
    <w:p w14:paraId="14C41DDA" w14:textId="77777777" w:rsidR="001C2420" w:rsidRPr="00E07E68" w:rsidRDefault="001C2420" w:rsidP="001C2420">
      <w:pPr>
        <w:spacing w:after="0" w:line="240" w:lineRule="auto"/>
        <w:jc w:val="both"/>
        <w:rPr>
          <w:rFonts w:ascii="Times New Roman" w:eastAsia="Calibri" w:hAnsi="Times New Roman" w:cs="Times New Roman"/>
          <w:kern w:val="0"/>
          <w:sz w:val="22"/>
          <w:szCs w:val="22"/>
          <w14:ligatures w14:val="none"/>
        </w:rPr>
      </w:pP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r>
      <w:r w:rsidRPr="00E07E68">
        <w:rPr>
          <w:rFonts w:ascii="Times New Roman" w:eastAsia="Calibri" w:hAnsi="Times New Roman" w:cs="Times New Roman"/>
          <w:kern w:val="0"/>
          <w:sz w:val="22"/>
          <w:szCs w:val="22"/>
          <w14:ligatures w14:val="none"/>
        </w:rPr>
        <w:tab/>
        <w:t xml:space="preserve">                            Ivan Štefanac</w:t>
      </w:r>
    </w:p>
    <w:p w14:paraId="093561D1" w14:textId="77777777" w:rsidR="000F5E53" w:rsidRPr="00E07E68" w:rsidRDefault="000F5E53">
      <w:pPr>
        <w:rPr>
          <w:rFonts w:ascii="Times New Roman" w:hAnsi="Times New Roman" w:cs="Times New Roman"/>
        </w:rPr>
      </w:pPr>
    </w:p>
    <w:p w14:paraId="571B4511" w14:textId="77777777" w:rsidR="00E07E68" w:rsidRPr="00E07E68" w:rsidRDefault="00E07E68" w:rsidP="00E07E68">
      <w:pPr>
        <w:spacing w:after="0" w:line="240"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r>
      <w:r w:rsidRPr="00E07E68">
        <w:rPr>
          <w:rFonts w:ascii="Century Gothic" w:eastAsia="Century Gothic" w:hAnsi="Century Gothic" w:cs="Century Gothic"/>
          <w:kern w:val="0"/>
          <w:sz w:val="22"/>
          <w:szCs w:val="22"/>
          <w14:ligatures w14:val="none"/>
        </w:rPr>
        <w:tab/>
        <w:t xml:space="preserve"> </w:t>
      </w:r>
    </w:p>
    <w:p w14:paraId="4C35760A" w14:textId="77777777" w:rsidR="00E07E68" w:rsidRPr="00E07E68" w:rsidRDefault="00E07E68" w:rsidP="00E07E68">
      <w:pPr>
        <w:spacing w:line="259" w:lineRule="auto"/>
        <w:jc w:val="center"/>
        <w:rPr>
          <w:rFonts w:ascii="Century Gothic" w:eastAsia="Century Gothic" w:hAnsi="Century Gothic" w:cs="Times New Roman"/>
          <w:kern w:val="0"/>
          <w:sz w:val="40"/>
          <w:szCs w:val="40"/>
          <w14:ligatures w14:val="none"/>
        </w:rPr>
      </w:pPr>
      <w:r w:rsidRPr="00E07E68">
        <w:rPr>
          <w:rFonts w:ascii="Arial" w:eastAsia="Times New Roman" w:hAnsi="Arial" w:cs="Arial"/>
          <w:b/>
          <w:bCs/>
          <w:noProof/>
          <w:color w:val="444444"/>
          <w:kern w:val="36"/>
          <w:sz w:val="54"/>
          <w:szCs w:val="54"/>
          <w:lang w:eastAsia="hr-HR"/>
          <w14:ligatures w14:val="none"/>
        </w:rPr>
        <w:lastRenderedPageBreak/>
        <w:drawing>
          <wp:inline distT="0" distB="0" distL="0" distR="0" wp14:anchorId="4C0C7E3E" wp14:editId="1653E39F">
            <wp:extent cx="4390669" cy="4843518"/>
            <wp:effectExtent l="0" t="0" r="0" b="0"/>
            <wp:docPr id="3" name="Slika 3" descr="Slika na kojoj se prikazuje svijećnjak&#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svijećnjak&#10;&#10;Opis je automatski generiran"/>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19246" cy="4875042"/>
                    </a:xfrm>
                    <a:prstGeom prst="rect">
                      <a:avLst/>
                    </a:prstGeom>
                  </pic:spPr>
                </pic:pic>
              </a:graphicData>
            </a:graphic>
          </wp:inline>
        </w:drawing>
      </w:r>
    </w:p>
    <w:p w14:paraId="39FE47CF" w14:textId="77777777" w:rsidR="00E07E68" w:rsidRPr="00E07E68" w:rsidRDefault="00E07E68" w:rsidP="00E07E68">
      <w:pPr>
        <w:spacing w:line="259" w:lineRule="auto"/>
        <w:rPr>
          <w:rFonts w:ascii="Century Gothic" w:eastAsia="Century Gothic" w:hAnsi="Century Gothic" w:cs="Times New Roman"/>
          <w:kern w:val="0"/>
          <w:sz w:val="40"/>
          <w:szCs w:val="40"/>
          <w14:ligatures w14:val="none"/>
        </w:rPr>
      </w:pPr>
    </w:p>
    <w:p w14:paraId="6B15926F" w14:textId="77777777" w:rsidR="00E07E68" w:rsidRPr="00E07E68" w:rsidRDefault="00E07E68" w:rsidP="00E07E68">
      <w:pPr>
        <w:spacing w:line="259" w:lineRule="auto"/>
        <w:rPr>
          <w:rFonts w:ascii="Century Gothic" w:eastAsia="Century Gothic" w:hAnsi="Century Gothic" w:cs="Times New Roman"/>
          <w:kern w:val="0"/>
          <w:sz w:val="40"/>
          <w:szCs w:val="40"/>
          <w14:ligatures w14:val="none"/>
        </w:rPr>
      </w:pPr>
    </w:p>
    <w:p w14:paraId="359F9C0B" w14:textId="77777777" w:rsidR="00E07E68" w:rsidRPr="00E07E68" w:rsidRDefault="00E07E68" w:rsidP="00E07E68">
      <w:pPr>
        <w:spacing w:line="259" w:lineRule="auto"/>
        <w:jc w:val="center"/>
        <w:rPr>
          <w:rFonts w:ascii="Century Gothic" w:eastAsia="Century Gothic" w:hAnsi="Century Gothic" w:cs="Times New Roman"/>
          <w:kern w:val="0"/>
          <w:sz w:val="40"/>
          <w:szCs w:val="40"/>
          <w14:ligatures w14:val="none"/>
        </w:rPr>
      </w:pPr>
      <w:r w:rsidRPr="00E07E68">
        <w:rPr>
          <w:rFonts w:ascii="Century Gothic" w:eastAsia="Century Gothic" w:hAnsi="Century Gothic" w:cs="Times New Roman"/>
          <w:kern w:val="0"/>
          <w:sz w:val="40"/>
          <w:szCs w:val="40"/>
          <w14:ligatures w14:val="none"/>
        </w:rPr>
        <w:t>PLAN DJELOVANJA OPĆINE TOMPOJEVCI U PODRUČJU PRIRODNIH NEPOGODA ZA 2027. GODINU</w:t>
      </w:r>
    </w:p>
    <w:p w14:paraId="4732253E" w14:textId="77777777" w:rsidR="00E07E68" w:rsidRPr="00E07E68" w:rsidRDefault="00E07E68" w:rsidP="00E07E68">
      <w:pPr>
        <w:spacing w:line="259" w:lineRule="auto"/>
        <w:jc w:val="center"/>
        <w:rPr>
          <w:rFonts w:ascii="Century Gothic" w:eastAsia="Century Gothic" w:hAnsi="Century Gothic" w:cs="Times New Roman"/>
          <w:kern w:val="0"/>
          <w:sz w:val="40"/>
          <w:szCs w:val="40"/>
          <w14:ligatures w14:val="none"/>
        </w:rPr>
      </w:pPr>
    </w:p>
    <w:p w14:paraId="410B8F85" w14:textId="77777777" w:rsidR="00E07E68" w:rsidRPr="00E07E68" w:rsidRDefault="00E07E68" w:rsidP="00E07E68">
      <w:pPr>
        <w:spacing w:line="259" w:lineRule="auto"/>
        <w:rPr>
          <w:rFonts w:ascii="Century Gothic" w:eastAsia="Century Gothic" w:hAnsi="Century Gothic" w:cs="Times New Roman"/>
          <w:kern w:val="0"/>
          <w:sz w:val="40"/>
          <w:szCs w:val="40"/>
          <w14:ligatures w14:val="none"/>
        </w:rPr>
      </w:pPr>
    </w:p>
    <w:p w14:paraId="738DB4EF" w14:textId="77777777" w:rsidR="00E07E68" w:rsidRPr="00E07E68" w:rsidRDefault="00E07E68" w:rsidP="00E07E68">
      <w:pPr>
        <w:spacing w:line="259" w:lineRule="auto"/>
        <w:jc w:val="center"/>
        <w:rPr>
          <w:rFonts w:ascii="Century Gothic" w:eastAsia="Century Gothic" w:hAnsi="Century Gothic" w:cs="Times New Roman"/>
          <w:kern w:val="0"/>
          <w:sz w:val="22"/>
          <w:szCs w:val="22"/>
          <w14:ligatures w14:val="none"/>
        </w:rPr>
      </w:pPr>
    </w:p>
    <w:p w14:paraId="1E6329F1" w14:textId="77777777" w:rsidR="00E07E68" w:rsidRPr="00E07E68" w:rsidRDefault="00E07E68" w:rsidP="00E07E68">
      <w:pPr>
        <w:spacing w:line="259" w:lineRule="auto"/>
        <w:jc w:val="center"/>
        <w:rPr>
          <w:rFonts w:ascii="Century Gothic" w:eastAsia="Century Gothic" w:hAnsi="Century Gothic" w:cs="Times New Roman"/>
          <w:kern w:val="0"/>
          <w:sz w:val="22"/>
          <w:szCs w:val="22"/>
          <w14:ligatures w14:val="none"/>
        </w:rPr>
      </w:pPr>
      <w:r w:rsidRPr="00E07E68">
        <w:rPr>
          <w:rFonts w:ascii="Century Gothic" w:eastAsia="Century Gothic" w:hAnsi="Century Gothic" w:cs="Times New Roman"/>
          <w:kern w:val="0"/>
          <w:sz w:val="22"/>
          <w:szCs w:val="22"/>
          <w14:ligatures w14:val="none"/>
        </w:rPr>
        <w:t>Listopad 2026. godine</w:t>
      </w:r>
    </w:p>
    <w:p w14:paraId="5D4CB26E" w14:textId="77777777" w:rsidR="00E07E68" w:rsidRPr="00E07E68" w:rsidRDefault="00E07E68" w:rsidP="00E07E68">
      <w:pPr>
        <w:spacing w:line="259" w:lineRule="auto"/>
        <w:jc w:val="center"/>
        <w:rPr>
          <w:rFonts w:ascii="Century Gothic" w:eastAsia="Century Gothic" w:hAnsi="Century Gothic" w:cs="Times New Roman"/>
          <w:kern w:val="0"/>
          <w:sz w:val="22"/>
          <w:szCs w:val="22"/>
          <w14:ligatures w14:val="none"/>
        </w:rPr>
      </w:pPr>
    </w:p>
    <w:p w14:paraId="6266026C" w14:textId="77777777" w:rsidR="00E07E68" w:rsidRPr="00E07E68" w:rsidRDefault="00E07E68" w:rsidP="00E07E68">
      <w:pPr>
        <w:numPr>
          <w:ilvl w:val="0"/>
          <w:numId w:val="19"/>
        </w:numPr>
        <w:spacing w:line="259" w:lineRule="auto"/>
        <w:contextualSpacing/>
        <w:rPr>
          <w:rFonts w:ascii="Century Gothic" w:eastAsia="Century Gothic" w:hAnsi="Century Gothic" w:cs="Century Gothic"/>
          <w:b/>
          <w:bCs/>
          <w:kern w:val="0"/>
          <w:sz w:val="22"/>
          <w:szCs w:val="22"/>
          <w14:ligatures w14:val="none"/>
        </w:rPr>
      </w:pPr>
      <w:r w:rsidRPr="00E07E68">
        <w:rPr>
          <w:rFonts w:ascii="Century Gothic" w:eastAsia="Century Gothic" w:hAnsi="Century Gothic" w:cs="Century Gothic"/>
          <w:b/>
          <w:bCs/>
          <w:kern w:val="0"/>
          <w:sz w:val="22"/>
          <w:szCs w:val="22"/>
          <w14:ligatures w14:val="none"/>
        </w:rPr>
        <w:lastRenderedPageBreak/>
        <w:t>UVOD</w:t>
      </w:r>
    </w:p>
    <w:p w14:paraId="7E77C89D"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Na temelju članka 17. Zakona o ublažavanju i uklanjanju posljedica prirodnih nepogoda (NN 16/19, dalje u tekstu: </w:t>
      </w:r>
      <w:r w:rsidRPr="00E07E68">
        <w:rPr>
          <w:rFonts w:ascii="Century Gothic" w:eastAsia="Century Gothic" w:hAnsi="Century Gothic" w:cs="Century Gothic"/>
          <w:i/>
          <w:iCs/>
          <w:kern w:val="0"/>
          <w:sz w:val="22"/>
          <w:szCs w:val="22"/>
          <w14:ligatures w14:val="none"/>
        </w:rPr>
        <w:t>Zakon</w:t>
      </w:r>
      <w:r w:rsidRPr="00E07E68">
        <w:rPr>
          <w:rFonts w:ascii="Century Gothic" w:eastAsia="Century Gothic" w:hAnsi="Century Gothic" w:cs="Century Gothic"/>
          <w:kern w:val="0"/>
          <w:sz w:val="22"/>
          <w:szCs w:val="22"/>
          <w14:ligatures w14:val="none"/>
        </w:rPr>
        <w:t>), Općinsko vijeće Općine Tompojevci do 30. studenog tekuće godine donosi Plan djelovanja za sljedeću kalendarsku godinu radi određenja mjera i postupanja djelomične sanacije šteta od prirodnih nepogoda.</w:t>
      </w:r>
    </w:p>
    <w:p w14:paraId="54583801"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Plan djelovanja sadržava:</w:t>
      </w:r>
    </w:p>
    <w:p w14:paraId="576959B3" w14:textId="77777777" w:rsidR="00E07E68" w:rsidRPr="00E07E68" w:rsidRDefault="00E07E68" w:rsidP="00E07E68">
      <w:pPr>
        <w:numPr>
          <w:ilvl w:val="0"/>
          <w:numId w:val="1"/>
        </w:numPr>
        <w:spacing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Popis mjera i nositelja mjera u slučaju nastajanja prirodne nepogode</w:t>
      </w:r>
    </w:p>
    <w:p w14:paraId="7FA311F9" w14:textId="77777777" w:rsidR="00E07E68" w:rsidRPr="00E07E68" w:rsidRDefault="00E07E68" w:rsidP="00E07E68">
      <w:pPr>
        <w:numPr>
          <w:ilvl w:val="0"/>
          <w:numId w:val="1"/>
        </w:numPr>
        <w:spacing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Procjene osiguranja opreme i drugih sredstava za zaštitu i sprječavanje stradanja imovine, gospodarskih funkcija i stradanja stanovništva</w:t>
      </w:r>
    </w:p>
    <w:p w14:paraId="2DF57784" w14:textId="77777777" w:rsidR="00E07E68" w:rsidRPr="00E07E68" w:rsidRDefault="00E07E68" w:rsidP="00E07E68">
      <w:pPr>
        <w:numPr>
          <w:ilvl w:val="0"/>
          <w:numId w:val="1"/>
        </w:numPr>
        <w:spacing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Sve druge mjere koje uključuju suradnju s nadležnim tijelima iz </w:t>
      </w:r>
      <w:r w:rsidRPr="00E07E68">
        <w:rPr>
          <w:rFonts w:ascii="Century Gothic" w:eastAsia="Century Gothic" w:hAnsi="Century Gothic" w:cs="Century Gothic"/>
          <w:i/>
          <w:iCs/>
          <w:kern w:val="0"/>
          <w:sz w:val="22"/>
          <w:szCs w:val="22"/>
          <w14:ligatures w14:val="none"/>
        </w:rPr>
        <w:t>Zakona</w:t>
      </w:r>
      <w:r w:rsidRPr="00E07E68">
        <w:rPr>
          <w:rFonts w:ascii="Century Gothic" w:eastAsia="Century Gothic" w:hAnsi="Century Gothic" w:cs="Century Gothic"/>
          <w:kern w:val="0"/>
          <w:sz w:val="22"/>
          <w:szCs w:val="22"/>
          <w14:ligatures w14:val="none"/>
        </w:rPr>
        <w:t xml:space="preserve"> i/ili drugih tijela, znanstvenih ustanova i stručnjaka za područje prirodnih nepogoda.</w:t>
      </w:r>
    </w:p>
    <w:p w14:paraId="3CF6D8BF"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Ovim Planom uređuju se kriteriji i ovlasti za proglašenje prirodne nepogode, postupanje nadležnih tijela u postupku procjene nastalih šteta, način dodjele pomoći za ublažavanje i djelomično uklanjanje posljedica prirodnih nepogoda na području Općine Tompojevci, postupak unosa i vođenja podataka u Registru šteta od prirodnih nepogoda te druga pitanja od značaja za provedbu mjera i aktivnosti usmjerenih na saniranje posljedica prirodnih nepogoda.</w:t>
      </w:r>
    </w:p>
    <w:p w14:paraId="64E5F066"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Cilj Plana je osigurati učinkovito, pravodobno i koordinirano postupanje svih nadležnih tijela u slučaju nastanka prirodnih nepogoda, radi zaštite stanovništva, materijalnih dobara i stvaranja uvjeta za što bržu normalizaciju života i funkcioniranja lokalne zajednice.</w:t>
      </w:r>
    </w:p>
    <w:p w14:paraId="6444712A"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30B6389E"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Općinski načelnik Općine Tompojevci podnosi Općinskom vijeću Općine Tompojevci, najkasnije do 31. ožujka tekuće godine, izvješće o izvršenju Plana djelovanja u području prirodnih nepogoda za prethodnu kalendarsku godinu, sukladno važećim zakonskim propisima.</w:t>
      </w:r>
    </w:p>
    <w:p w14:paraId="59A6CF80"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6F7353FD" w14:textId="77777777" w:rsidR="00E07E68" w:rsidRPr="00E07E68" w:rsidRDefault="00E07E68" w:rsidP="00E07E68">
      <w:pPr>
        <w:spacing w:after="0" w:line="259" w:lineRule="auto"/>
        <w:jc w:val="both"/>
        <w:rPr>
          <w:rFonts w:ascii="Century Gothic" w:eastAsia="Century Gothic" w:hAnsi="Century Gothic" w:cs="Century Gothic"/>
          <w:b/>
          <w:bCs/>
          <w:i/>
          <w:iCs/>
          <w:kern w:val="0"/>
          <w:sz w:val="22"/>
          <w:szCs w:val="22"/>
          <w:u w:val="single"/>
          <w14:ligatures w14:val="none"/>
        </w:rPr>
      </w:pPr>
      <w:r w:rsidRPr="00E07E68">
        <w:rPr>
          <w:rFonts w:ascii="Century Gothic" w:eastAsia="Century Gothic" w:hAnsi="Century Gothic" w:cs="Century Gothic"/>
          <w:b/>
          <w:bCs/>
          <w:i/>
          <w:iCs/>
          <w:kern w:val="0"/>
          <w:sz w:val="22"/>
          <w:szCs w:val="22"/>
          <w:u w:val="single"/>
          <w14:ligatures w14:val="none"/>
        </w:rPr>
        <w:t>Prirodne nepogode</w:t>
      </w:r>
    </w:p>
    <w:p w14:paraId="3669FFBB"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1B84754A" w14:textId="77777777" w:rsidR="00E07E68" w:rsidRPr="00E07E68" w:rsidRDefault="00E07E68" w:rsidP="00E07E68">
      <w:pPr>
        <w:spacing w:after="120" w:line="276" w:lineRule="auto"/>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lang w:eastAsia="hr-HR"/>
          <w14:ligatures w14:val="none"/>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3944EE1" w14:textId="77777777" w:rsidR="00E07E68" w:rsidRPr="00E07E68" w:rsidRDefault="00E07E68" w:rsidP="00E07E68">
      <w:pPr>
        <w:spacing w:after="120" w:line="276" w:lineRule="auto"/>
        <w:ind w:firstLine="708"/>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Prirodnim nepogodama smatraju se:</w:t>
      </w:r>
    </w:p>
    <w:p w14:paraId="2BA2F404"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bookmarkStart w:id="0" w:name="_Hlk113357698"/>
      <w:r w:rsidRPr="00E07E68">
        <w:rPr>
          <w:rFonts w:ascii="Century Gothic" w:eastAsia="Calibri" w:hAnsi="Century Gothic" w:cs="Century Gothic"/>
          <w:kern w:val="0"/>
          <w:sz w:val="22"/>
          <w:szCs w:val="22"/>
          <w:lang w:eastAsia="hr-HR"/>
          <w14:ligatures w14:val="none"/>
        </w:rPr>
        <w:t>potres,</w:t>
      </w:r>
    </w:p>
    <w:p w14:paraId="257814F9"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olujni, orkanski vjetar,</w:t>
      </w:r>
    </w:p>
    <w:p w14:paraId="0AC94DEE"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požar,</w:t>
      </w:r>
    </w:p>
    <w:p w14:paraId="67BF6326"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poplava,</w:t>
      </w:r>
    </w:p>
    <w:p w14:paraId="344B91C8"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suša,</w:t>
      </w:r>
    </w:p>
    <w:p w14:paraId="52246B7D"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tuča, kiša koja se smrzava u dodiru s podlogom</w:t>
      </w:r>
    </w:p>
    <w:p w14:paraId="5A3C7F56"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mraz,</w:t>
      </w:r>
    </w:p>
    <w:p w14:paraId="5DEDF9C8"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izvanredno velika visina snijega,</w:t>
      </w:r>
    </w:p>
    <w:p w14:paraId="0D944AF2"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snježni nanos i lavina,</w:t>
      </w:r>
    </w:p>
    <w:p w14:paraId="0D0BDEDD"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nagomilavanje leda na vodotocima,</w:t>
      </w:r>
    </w:p>
    <w:p w14:paraId="1B717990" w14:textId="77777777" w:rsidR="00E07E68" w:rsidRPr="00E07E68" w:rsidRDefault="00E07E68" w:rsidP="00E07E68">
      <w:pPr>
        <w:numPr>
          <w:ilvl w:val="0"/>
          <w:numId w:val="10"/>
        </w:numPr>
        <w:spacing w:after="200" w:line="276" w:lineRule="auto"/>
        <w:ind w:left="714" w:hanging="357"/>
        <w:contextualSpacing/>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klizanje, tečenje, odronjavanje i prevrtanje zemljišta,</w:t>
      </w:r>
    </w:p>
    <w:p w14:paraId="6B514268" w14:textId="77777777" w:rsidR="00E07E68" w:rsidRPr="00E07E68" w:rsidRDefault="00E07E68" w:rsidP="00E07E68">
      <w:pPr>
        <w:numPr>
          <w:ilvl w:val="0"/>
          <w:numId w:val="10"/>
        </w:numPr>
        <w:spacing w:after="120" w:line="276" w:lineRule="auto"/>
        <w:ind w:left="714" w:hanging="357"/>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lastRenderedPageBreak/>
        <w:t>druge pojave takva opsega koje, ovisno o mjesnim prilikama, uzrokuju bitne poremećaje u životu ljudi na određenom području.</w:t>
      </w:r>
      <w:bookmarkEnd w:id="0"/>
    </w:p>
    <w:p w14:paraId="276D795B" w14:textId="77777777" w:rsidR="00E07E68" w:rsidRPr="00E07E68" w:rsidRDefault="00E07E68" w:rsidP="00E07E68">
      <w:pPr>
        <w:spacing w:after="120" w:line="276" w:lineRule="auto"/>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2DD56F5A"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701D9A9F" w14:textId="77777777" w:rsidR="00E07E68" w:rsidRPr="00E07E68" w:rsidRDefault="00E07E68" w:rsidP="00E07E68">
      <w:pPr>
        <w:spacing w:after="120" w:line="276" w:lineRule="auto"/>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3AC1B82E" w14:textId="77777777" w:rsidR="00E07E68" w:rsidRPr="00E07E68" w:rsidRDefault="00E07E68" w:rsidP="00E07E68">
      <w:pPr>
        <w:spacing w:after="0" w:line="259" w:lineRule="auto"/>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Ispunjenje uvjeta za proglašenje prirodne nepogode utvrđuje Općinsko povjerenstvo za procjenu šteta od prirodnih nepogoda.</w:t>
      </w:r>
    </w:p>
    <w:p w14:paraId="34C37E46" w14:textId="77777777" w:rsidR="00E07E68" w:rsidRPr="00E07E68" w:rsidRDefault="00E07E68" w:rsidP="00E07E68">
      <w:pPr>
        <w:spacing w:after="0" w:line="259" w:lineRule="auto"/>
        <w:jc w:val="both"/>
        <w:rPr>
          <w:rFonts w:ascii="Century Gothic" w:eastAsia="Calibri" w:hAnsi="Century Gothic" w:cs="Century Gothic"/>
          <w:kern w:val="0"/>
          <w:sz w:val="22"/>
          <w:szCs w:val="22"/>
          <w:lang w:eastAsia="zh-CN"/>
          <w14:ligatures w14:val="none"/>
        </w:rPr>
      </w:pPr>
    </w:p>
    <w:p w14:paraId="4AD01ACC"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Nakon proglašenja prirodne nepogode, radi dodjele novčanih sredstava za djelomičnu sanaciju šteta od prirodnih nepogoda, nadležna tijela (povjerenstvo za procjenu štete od prirodnih nepogoda) provode sljedeće radnje: prijavu prve procjene štete u Registar šteta, prijavu konačne procjene šteta u Registar šteta i potvrdu konačne procjene štete u Registar šteta.</w:t>
      </w:r>
    </w:p>
    <w:p w14:paraId="2CA0D602" w14:textId="77777777" w:rsidR="00E07E68" w:rsidRPr="00E07E68" w:rsidRDefault="00E07E68" w:rsidP="00E07E68">
      <w:pPr>
        <w:keepNext/>
        <w:keepLines/>
        <w:spacing w:before="360" w:after="120" w:line="276" w:lineRule="auto"/>
        <w:ind w:left="432" w:hanging="432"/>
        <w:jc w:val="both"/>
        <w:outlineLvl w:val="0"/>
        <w:rPr>
          <w:rFonts w:ascii="Century Gothic" w:eastAsia="Times New Roman" w:hAnsi="Century Gothic" w:cs="Century Gothic"/>
          <w:b/>
          <w:bCs/>
          <w:i/>
          <w:iCs/>
          <w:kern w:val="0"/>
          <w:sz w:val="22"/>
          <w:szCs w:val="22"/>
          <w:u w:val="single"/>
          <w:lang w:eastAsia="zh-CN"/>
          <w14:ligatures w14:val="none"/>
        </w:rPr>
      </w:pPr>
      <w:bookmarkStart w:id="1" w:name="_Toc176937214"/>
      <w:r w:rsidRPr="00E07E68">
        <w:rPr>
          <w:rFonts w:ascii="Century Gothic" w:eastAsia="Times New Roman" w:hAnsi="Century Gothic" w:cs="Century Gothic"/>
          <w:b/>
          <w:bCs/>
          <w:i/>
          <w:iCs/>
          <w:kern w:val="0"/>
          <w:sz w:val="22"/>
          <w:szCs w:val="22"/>
          <w:u w:val="single"/>
          <w:lang w:eastAsia="zh-CN"/>
          <w14:ligatures w14:val="none"/>
        </w:rPr>
        <w:t>Nadležna tijela i opis poslova</w:t>
      </w:r>
      <w:bookmarkEnd w:id="1"/>
    </w:p>
    <w:p w14:paraId="313ED2A9" w14:textId="77777777" w:rsidR="00E07E68" w:rsidRPr="00E07E68" w:rsidRDefault="00E07E68" w:rsidP="00E07E68">
      <w:pPr>
        <w:spacing w:after="120" w:line="276" w:lineRule="auto"/>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 xml:space="preserve">Nadležna tijela za provedbu mjera s ciljem djelomičnog ublažavanja šteta uslijed prirodnih nepogoda na području Općine Tompojevci su: </w:t>
      </w:r>
    </w:p>
    <w:p w14:paraId="52245F41" w14:textId="77777777" w:rsidR="00E07E68" w:rsidRPr="00E07E68" w:rsidRDefault="00E07E68" w:rsidP="00E07E68">
      <w:pPr>
        <w:numPr>
          <w:ilvl w:val="0"/>
          <w:numId w:val="9"/>
        </w:numPr>
        <w:spacing w:after="0" w:line="276" w:lineRule="auto"/>
        <w:ind w:left="714" w:hanging="357"/>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Vlada Republike Hrvatske,</w:t>
      </w:r>
    </w:p>
    <w:p w14:paraId="586733DA" w14:textId="77777777" w:rsidR="00E07E68" w:rsidRPr="00E07E68" w:rsidRDefault="00E07E68" w:rsidP="00E07E68">
      <w:pPr>
        <w:numPr>
          <w:ilvl w:val="0"/>
          <w:numId w:val="9"/>
        </w:numPr>
        <w:spacing w:after="0" w:line="276" w:lineRule="auto"/>
        <w:ind w:left="714" w:hanging="357"/>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povjerenstva za procjenu šteta od prirodnih nepogoda,</w:t>
      </w:r>
    </w:p>
    <w:p w14:paraId="0A3D19F9" w14:textId="77777777" w:rsidR="00E07E68" w:rsidRPr="00E07E68" w:rsidRDefault="00E07E68" w:rsidP="00E07E68">
      <w:pPr>
        <w:numPr>
          <w:ilvl w:val="0"/>
          <w:numId w:val="9"/>
        </w:numPr>
        <w:spacing w:after="0" w:line="276" w:lineRule="auto"/>
        <w:ind w:left="714" w:hanging="357"/>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nadležna ministarstava (za poljoprivredu, ribarstvo i akvakulturu, gospodarstvo, graditeljstvo i prostorno uređenje, zaštitu okoliša i energetiku, more, promet i infrastrukturu),</w:t>
      </w:r>
    </w:p>
    <w:p w14:paraId="651A2EE3" w14:textId="77777777" w:rsidR="00E07E68" w:rsidRPr="00E07E68" w:rsidRDefault="00E07E68" w:rsidP="00E07E68">
      <w:pPr>
        <w:numPr>
          <w:ilvl w:val="0"/>
          <w:numId w:val="9"/>
        </w:numPr>
        <w:spacing w:after="0" w:line="276" w:lineRule="auto"/>
        <w:ind w:left="714" w:hanging="357"/>
        <w:jc w:val="both"/>
        <w:rPr>
          <w:rFonts w:ascii="Century Gothic" w:eastAsia="Calibri" w:hAnsi="Century Gothic" w:cs="Century Gothic"/>
          <w:kern w:val="0"/>
          <w:sz w:val="22"/>
          <w:szCs w:val="22"/>
          <w:lang w:eastAsia="hr-HR"/>
          <w14:ligatures w14:val="none"/>
        </w:rPr>
      </w:pPr>
      <w:r w:rsidRPr="00E07E68">
        <w:rPr>
          <w:rFonts w:ascii="Century Gothic" w:eastAsia="Calibri" w:hAnsi="Century Gothic" w:cs="Century Gothic"/>
          <w:kern w:val="0"/>
          <w:sz w:val="22"/>
          <w:szCs w:val="22"/>
          <w:lang w:eastAsia="hr-HR"/>
          <w14:ligatures w14:val="none"/>
        </w:rPr>
        <w:t>Vukovarsko-srijemska županija,</w:t>
      </w:r>
    </w:p>
    <w:p w14:paraId="3885949B" w14:textId="77777777" w:rsidR="00E07E68" w:rsidRPr="00E07E68" w:rsidRDefault="00E07E68" w:rsidP="00E07E68">
      <w:pPr>
        <w:numPr>
          <w:ilvl w:val="0"/>
          <w:numId w:val="9"/>
        </w:numPr>
        <w:spacing w:after="120" w:line="276" w:lineRule="auto"/>
        <w:ind w:left="714" w:hanging="357"/>
        <w:jc w:val="both"/>
        <w:rPr>
          <w:rFonts w:ascii="Century Gothic" w:eastAsia="Times New Roman" w:hAnsi="Century Gothic" w:cs="Century Gothic"/>
          <w:kern w:val="0"/>
          <w:sz w:val="22"/>
          <w:szCs w:val="22"/>
          <w:lang w:eastAsia="hr-HR"/>
          <w14:ligatures w14:val="none"/>
        </w:rPr>
      </w:pPr>
      <w:r w:rsidRPr="00E07E68">
        <w:rPr>
          <w:rFonts w:ascii="Century Gothic" w:eastAsia="Times New Roman" w:hAnsi="Century Gothic" w:cs="Century Gothic"/>
          <w:kern w:val="0"/>
          <w:sz w:val="22"/>
          <w:szCs w:val="22"/>
          <w:lang w:eastAsia="hr-HR"/>
          <w14:ligatures w14:val="none"/>
        </w:rPr>
        <w:t>Općina Tompojevci.</w:t>
      </w:r>
    </w:p>
    <w:p w14:paraId="77A2C57D" w14:textId="77777777" w:rsidR="00E07E68" w:rsidRPr="00E07E68" w:rsidRDefault="00E07E68" w:rsidP="00E07E68">
      <w:pPr>
        <w:spacing w:after="120" w:line="276" w:lineRule="auto"/>
        <w:ind w:firstLine="708"/>
        <w:rPr>
          <w:rFonts w:ascii="Century Gothic" w:eastAsia="Calibri" w:hAnsi="Century Gothic" w:cs="Century Gothic"/>
          <w:b/>
          <w:bCs/>
          <w:kern w:val="0"/>
          <w:sz w:val="22"/>
          <w:szCs w:val="22"/>
          <w14:ligatures w14:val="none"/>
        </w:rPr>
      </w:pPr>
      <w:r w:rsidRPr="00E07E68">
        <w:rPr>
          <w:rFonts w:ascii="Century Gothic" w:eastAsia="Calibri" w:hAnsi="Century Gothic" w:cs="Century Gothic"/>
          <w:b/>
          <w:bCs/>
          <w:i/>
          <w:iCs/>
          <w:kern w:val="0"/>
          <w:sz w:val="22"/>
          <w:szCs w:val="22"/>
          <w14:ligatures w14:val="none"/>
        </w:rPr>
        <w:t>Vlada Republike Hrvatske</w:t>
      </w:r>
      <w:r w:rsidRPr="00E07E68">
        <w:rPr>
          <w:rFonts w:ascii="Century Gothic" w:eastAsia="Calibri" w:hAnsi="Century Gothic" w:cs="Century Gothic"/>
          <w:b/>
          <w:bCs/>
          <w:kern w:val="0"/>
          <w:sz w:val="22"/>
          <w:szCs w:val="22"/>
          <w14:ligatures w14:val="none"/>
        </w:rPr>
        <w:t xml:space="preserve"> </w:t>
      </w:r>
      <w:r w:rsidRPr="00E07E68">
        <w:rPr>
          <w:rFonts w:ascii="Century Gothic" w:eastAsia="Calibri" w:hAnsi="Century Gothic" w:cs="Century Gothic"/>
          <w:kern w:val="0"/>
          <w:sz w:val="22"/>
          <w:szCs w:val="22"/>
          <w14:ligatures w14:val="none"/>
        </w:rPr>
        <w:t xml:space="preserve">u skladu s odredbama </w:t>
      </w:r>
      <w:r w:rsidRPr="00E07E68">
        <w:rPr>
          <w:rFonts w:ascii="Century Gothic" w:eastAsia="Calibri" w:hAnsi="Century Gothic" w:cs="Century Gothic"/>
          <w:i/>
          <w:iCs/>
          <w:kern w:val="0"/>
          <w:sz w:val="22"/>
          <w:szCs w:val="22"/>
          <w14:ligatures w14:val="none"/>
        </w:rPr>
        <w:t>Zakona</w:t>
      </w:r>
      <w:r w:rsidRPr="00E07E68">
        <w:rPr>
          <w:rFonts w:ascii="Century Gothic" w:eastAsia="Calibri" w:hAnsi="Century Gothic" w:cs="Century Gothic"/>
          <w:kern w:val="0"/>
          <w:sz w:val="22"/>
          <w:szCs w:val="22"/>
          <w14:ligatures w14:val="none"/>
        </w:rPr>
        <w:t>:</w:t>
      </w:r>
      <w:r w:rsidRPr="00E07E68">
        <w:rPr>
          <w:rFonts w:ascii="Century Gothic" w:eastAsia="Calibri" w:hAnsi="Century Gothic" w:cs="Century Gothic"/>
          <w:b/>
          <w:bCs/>
          <w:kern w:val="0"/>
          <w:sz w:val="22"/>
          <w:szCs w:val="22"/>
          <w14:ligatures w14:val="none"/>
        </w:rPr>
        <w:t xml:space="preserve"> </w:t>
      </w:r>
    </w:p>
    <w:p w14:paraId="3A7F3BAE" w14:textId="77777777" w:rsidR="00E07E68" w:rsidRPr="00E07E68" w:rsidRDefault="00E07E68" w:rsidP="00E07E68">
      <w:pPr>
        <w:numPr>
          <w:ilvl w:val="0"/>
          <w:numId w:val="14"/>
        </w:numPr>
        <w:spacing w:after="120" w:line="276" w:lineRule="auto"/>
        <w:ind w:left="714" w:right="66"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odobrava pomoć za ublažavanje i djelomično uklanjanje posljedica prirodnih nepogoda na prijedlog Državnog povjerenstva za procjenu šteta od prirodnih nepogoda,</w:t>
      </w:r>
    </w:p>
    <w:p w14:paraId="3E215203" w14:textId="77777777" w:rsidR="00E07E68" w:rsidRPr="00E07E68" w:rsidRDefault="00E07E68" w:rsidP="00E07E68">
      <w:pPr>
        <w:numPr>
          <w:ilvl w:val="0"/>
          <w:numId w:val="14"/>
        </w:numPr>
        <w:spacing w:after="120" w:line="276" w:lineRule="auto"/>
        <w:ind w:left="714" w:right="68" w:hanging="357"/>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odobrava žurnu pomoć na prijedlog Državnog povjerenstva za procjenu šteta od prirodnih nepogoda i/ili Općine Tompojevci.</w:t>
      </w:r>
    </w:p>
    <w:p w14:paraId="1F5401BA" w14:textId="77777777" w:rsidR="00E07E68" w:rsidRPr="00E07E68" w:rsidRDefault="00E07E68" w:rsidP="00E07E68">
      <w:pPr>
        <w:spacing w:after="120" w:line="276" w:lineRule="auto"/>
        <w:ind w:firstLine="708"/>
        <w:rPr>
          <w:rFonts w:ascii="Century Gothic" w:eastAsia="Calibri" w:hAnsi="Century Gothic" w:cs="Century Gothic"/>
          <w:kern w:val="0"/>
          <w:sz w:val="22"/>
          <w:szCs w:val="22"/>
          <w14:ligatures w14:val="none"/>
        </w:rPr>
      </w:pPr>
      <w:r w:rsidRPr="00E07E68">
        <w:rPr>
          <w:rFonts w:ascii="Century Gothic" w:eastAsia="Calibri" w:hAnsi="Century Gothic" w:cs="Century Gothic"/>
          <w:b/>
          <w:bCs/>
          <w:kern w:val="0"/>
          <w:sz w:val="22"/>
          <w:szCs w:val="22"/>
          <w14:ligatures w14:val="none"/>
        </w:rPr>
        <w:t>Državno povjerenstvo za procjenu šteta od prirodnih nepogoda</w:t>
      </w:r>
      <w:r w:rsidRPr="00E07E68">
        <w:rPr>
          <w:rFonts w:ascii="Century Gothic" w:eastAsia="Calibri" w:hAnsi="Century Gothic" w:cs="Century Gothic"/>
          <w:kern w:val="0"/>
          <w:sz w:val="22"/>
          <w:szCs w:val="22"/>
          <w14:ligatures w14:val="none"/>
        </w:rPr>
        <w:t xml:space="preserve"> u skladu s odredbama </w:t>
      </w:r>
      <w:r w:rsidRPr="00E07E68">
        <w:rPr>
          <w:rFonts w:ascii="Century Gothic" w:eastAsia="Calibri" w:hAnsi="Century Gothic" w:cs="Century Gothic"/>
          <w:i/>
          <w:iCs/>
          <w:kern w:val="0"/>
          <w:sz w:val="22"/>
          <w:szCs w:val="22"/>
          <w14:ligatures w14:val="none"/>
        </w:rPr>
        <w:t>Zakona</w:t>
      </w:r>
      <w:r w:rsidRPr="00E07E68">
        <w:rPr>
          <w:rFonts w:ascii="Century Gothic" w:eastAsia="Calibri" w:hAnsi="Century Gothic" w:cs="Century Gothic"/>
          <w:kern w:val="0"/>
          <w:sz w:val="22"/>
          <w:szCs w:val="22"/>
          <w14:ligatures w14:val="none"/>
        </w:rPr>
        <w:t>:</w:t>
      </w:r>
    </w:p>
    <w:p w14:paraId="74D2FEBB"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lastRenderedPageBreak/>
        <w:t>usklađuje rad gradskog/općinskog/županijskog povjerenstva te surađuje u pitanjima prijave i/ili procjena šteta od prirodnih nepogoda,</w:t>
      </w:r>
    </w:p>
    <w:p w14:paraId="5D8334AF"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podnosi prijedlog Vladi Republike Hrvatske za odobravanje pomoći za ublažavanje i djelomično uklanjanje posljedica prirodne nepogode,</w:t>
      </w:r>
    </w:p>
    <w:p w14:paraId="0D88F505"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daje mišljenje na izvješće s prikazom svih potvrđenih šteta koje zajedno s prijedlogom dodjele sredstava pomoći za ublažavanje i djelomično uklanjanje posljedica prirodnih nepogoda dostavljaju nadležna ministarstva,</w:t>
      </w:r>
    </w:p>
    <w:p w14:paraId="5A2C7351"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odlučuje o konačnoj procjeni šteta na temelju izvješća dostavljenih od nadležnih ministarstava glede uzroka, vrste, okolnosti, vrijednosti i njihovih posljedica,</w:t>
      </w:r>
    </w:p>
    <w:p w14:paraId="7650D499"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izrađuje godišnje izvješće o konačnoj procjeni šteta i utrošku sredstava žurne pomoći i sredstava pomoći za ublažavanje i djelomično uklanjanje posljedica prirodnih nepogoda i svom radu koje podnosi Hrvatskom saboru,</w:t>
      </w:r>
    </w:p>
    <w:p w14:paraId="15F8DA2F"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u suradnji s nadležnim središnjim tijelima državne uprave i županijskim povjerenstvima podnosi prijedlog Vladi Republike Hrvatske za odobravanje žurne novčane pomoći za ublažavanje i djelomično uklanjanje posljedica prirodne nepogode,</w:t>
      </w:r>
    </w:p>
    <w:p w14:paraId="06D7066F"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donosi plan iznosa i namjene sredstava pomoći za ublažavanje i djelomično uklanjanje posljedica prirodnih nepogoda,</w:t>
      </w:r>
    </w:p>
    <w:p w14:paraId="021E7D23"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po potrebi obavlja izvide nastalih šteta obilaskom terena nakon proglašenja prirodne nepogode, o čemu sastavlja zapisnik i predlaže mjere iz svoje nadležnosti Vladi Republike Hrvatske,</w:t>
      </w:r>
    </w:p>
    <w:p w14:paraId="66B34CA7"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prati stanje računa redovitih sredstava odobrenih u tijeku godine u svrhu prijedloga dodjele pomoći za ublažavanje i djelomično uklanjanje posljedica prirodne nepogode,</w:t>
      </w:r>
    </w:p>
    <w:p w14:paraId="07909191"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surađuje s nadležnim središnjim tijelima državne uprave, stručnim i znanstvenim institucijama, jedinicama lokalne i područne (regionalne) samouprave te međunarodnim institucijama,</w:t>
      </w:r>
    </w:p>
    <w:p w14:paraId="502D2B8F" w14:textId="77777777" w:rsidR="00E07E68" w:rsidRPr="00E07E68" w:rsidRDefault="00E07E68" w:rsidP="00E07E68">
      <w:pPr>
        <w:numPr>
          <w:ilvl w:val="0"/>
          <w:numId w:val="16"/>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pruža stručnu pomoć nadležnim tijelima pri provedbi mjera dodjele sredstava pomoći za ublažavanje i djelomično uklanjanje posljedica prirodnih nepogoda</w:t>
      </w:r>
    </w:p>
    <w:p w14:paraId="6FECFC84" w14:textId="77777777" w:rsidR="00E07E68" w:rsidRPr="00E07E68" w:rsidRDefault="00E07E68" w:rsidP="00E07E68">
      <w:pPr>
        <w:numPr>
          <w:ilvl w:val="0"/>
          <w:numId w:val="16"/>
        </w:numPr>
        <w:spacing w:after="12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 xml:space="preserve">obavlja i druge poslove određene ovim </w:t>
      </w:r>
      <w:r w:rsidRPr="00E07E68">
        <w:rPr>
          <w:rFonts w:ascii="Century Gothic" w:eastAsia="Calibri" w:hAnsi="Century Gothic" w:cs="Century Gothic"/>
          <w:i/>
          <w:iCs/>
          <w:color w:val="000000"/>
          <w:kern w:val="0"/>
          <w:sz w:val="22"/>
          <w:szCs w:val="22"/>
          <w14:ligatures w14:val="none"/>
        </w:rPr>
        <w:t>Zakonom</w:t>
      </w:r>
      <w:r w:rsidRPr="00E07E68">
        <w:rPr>
          <w:rFonts w:ascii="Century Gothic" w:eastAsia="Calibri" w:hAnsi="Century Gothic" w:cs="Century Gothic"/>
          <w:color w:val="000000"/>
          <w:kern w:val="0"/>
          <w:sz w:val="22"/>
          <w:szCs w:val="22"/>
          <w14:ligatures w14:val="none"/>
        </w:rPr>
        <w:t xml:space="preserve"> i drugim propisima.</w:t>
      </w:r>
    </w:p>
    <w:p w14:paraId="71A03F8C" w14:textId="77777777" w:rsidR="00E07E68" w:rsidRPr="00E07E68" w:rsidRDefault="00E07E68" w:rsidP="00E07E68">
      <w:pPr>
        <w:spacing w:after="120" w:line="276" w:lineRule="auto"/>
        <w:ind w:firstLine="708"/>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b/>
          <w:bCs/>
          <w:kern w:val="0"/>
          <w:sz w:val="22"/>
          <w:szCs w:val="22"/>
          <w14:ligatures w14:val="none"/>
        </w:rPr>
        <w:t>Županijsko povjerenstvo za procjenu šteta od prirodnih nepogoda</w:t>
      </w:r>
      <w:r w:rsidRPr="00E07E68">
        <w:rPr>
          <w:rFonts w:ascii="Century Gothic" w:eastAsia="Calibri" w:hAnsi="Century Gothic" w:cs="Century Gothic"/>
          <w:kern w:val="0"/>
          <w:sz w:val="22"/>
          <w:szCs w:val="22"/>
          <w14:ligatures w14:val="none"/>
        </w:rPr>
        <w:t xml:space="preserve"> u skladu s odredbama </w:t>
      </w:r>
      <w:r w:rsidRPr="00E07E68">
        <w:rPr>
          <w:rFonts w:ascii="Century Gothic" w:eastAsia="Calibri" w:hAnsi="Century Gothic" w:cs="Century Gothic"/>
          <w:i/>
          <w:iCs/>
          <w:kern w:val="0"/>
          <w:sz w:val="22"/>
          <w:szCs w:val="22"/>
          <w14:ligatures w14:val="none"/>
        </w:rPr>
        <w:t>Zakona</w:t>
      </w:r>
      <w:r w:rsidRPr="00E07E68">
        <w:rPr>
          <w:rFonts w:ascii="Century Gothic" w:eastAsia="Calibri" w:hAnsi="Century Gothic" w:cs="Century Gothic"/>
          <w:kern w:val="0"/>
          <w:sz w:val="22"/>
          <w:szCs w:val="22"/>
          <w14:ligatures w14:val="none"/>
        </w:rPr>
        <w:t>:</w:t>
      </w:r>
    </w:p>
    <w:p w14:paraId="2BB2D7C5"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usklađuje rad gradskih i općinskih povjerenstava,</w:t>
      </w:r>
    </w:p>
    <w:p w14:paraId="070C686D"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provjerava i utvrđuje konačnu procjenu šteta jedinica lokalne i područne (regionalne) samouprave sa svojeg područja,</w:t>
      </w:r>
    </w:p>
    <w:p w14:paraId="020ED87F"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podnosi Državnom povjerenstvu prijedlog s obrazloženjem za odobravanje žurne novčane pomoći za ublažavanje i djelomično uklanjanje posljedica prirodne nepogode,</w:t>
      </w:r>
    </w:p>
    <w:p w14:paraId="0E942AC6"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6539AEF8"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lastRenderedPageBreak/>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70FA440C"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imenuje stručno povjerenstvo na temelju prijedloga općinskog odnosno gradskog povjerenstva,</w:t>
      </w:r>
    </w:p>
    <w:p w14:paraId="4C116609" w14:textId="77777777" w:rsidR="00E07E68" w:rsidRPr="00E07E68" w:rsidRDefault="00E07E68" w:rsidP="00E07E68">
      <w:pPr>
        <w:numPr>
          <w:ilvl w:val="0"/>
          <w:numId w:val="11"/>
        </w:numPr>
        <w:spacing w:after="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donosi Plan djelovanja u području prirodnih nepogoda iz svoje nadležnosti,</w:t>
      </w:r>
    </w:p>
    <w:p w14:paraId="528453D7" w14:textId="77777777" w:rsidR="00E07E68" w:rsidRPr="00E07E68" w:rsidRDefault="00E07E68" w:rsidP="00E07E68">
      <w:pPr>
        <w:numPr>
          <w:ilvl w:val="0"/>
          <w:numId w:val="11"/>
        </w:numPr>
        <w:spacing w:after="12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obavlja i druge poslove određene odlukom o osnivanju, odnosno poslove koje provodi u suradnji s Državnim povjerenstvom.</w:t>
      </w:r>
    </w:p>
    <w:p w14:paraId="39914083" w14:textId="77777777" w:rsidR="00E07E68" w:rsidRPr="00E07E68" w:rsidRDefault="00E07E68" w:rsidP="00E07E68">
      <w:pPr>
        <w:spacing w:after="120" w:line="276" w:lineRule="auto"/>
        <w:ind w:left="714" w:right="68"/>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b/>
          <w:bCs/>
          <w:color w:val="000000"/>
          <w:kern w:val="0"/>
          <w:sz w:val="22"/>
          <w:szCs w:val="22"/>
          <w14:ligatures w14:val="none"/>
        </w:rPr>
        <w:t>Općinsko povjerenstvo za procjenu šteta od prirodnih nepogoda</w:t>
      </w:r>
      <w:r w:rsidRPr="00E07E68">
        <w:rPr>
          <w:rFonts w:ascii="Century Gothic" w:eastAsia="Calibri" w:hAnsi="Century Gothic" w:cs="Century Gothic"/>
          <w:color w:val="000000"/>
          <w:kern w:val="0"/>
          <w:sz w:val="22"/>
          <w:szCs w:val="22"/>
          <w14:ligatures w14:val="none"/>
        </w:rPr>
        <w:t xml:space="preserve"> </w:t>
      </w:r>
      <w:r w:rsidRPr="00E07E68">
        <w:rPr>
          <w:rFonts w:ascii="Century Gothic" w:eastAsia="Calibri" w:hAnsi="Century Gothic" w:cs="Century Gothic"/>
          <w:kern w:val="0"/>
          <w:sz w:val="22"/>
          <w:szCs w:val="22"/>
          <w14:ligatures w14:val="none"/>
        </w:rPr>
        <w:t xml:space="preserve">u skladu s odredbama </w:t>
      </w:r>
      <w:r w:rsidRPr="00E07E68">
        <w:rPr>
          <w:rFonts w:ascii="Century Gothic" w:eastAsia="Calibri" w:hAnsi="Century Gothic" w:cs="Century Gothic"/>
          <w:i/>
          <w:iCs/>
          <w:kern w:val="0"/>
          <w:sz w:val="22"/>
          <w:szCs w:val="22"/>
          <w14:ligatures w14:val="none"/>
        </w:rPr>
        <w:t>Zakona</w:t>
      </w:r>
      <w:r w:rsidRPr="00E07E68">
        <w:rPr>
          <w:rFonts w:ascii="Century Gothic" w:eastAsia="Calibri" w:hAnsi="Century Gothic" w:cs="Century Gothic"/>
          <w:kern w:val="0"/>
          <w:sz w:val="22"/>
          <w:szCs w:val="22"/>
          <w14:ligatures w14:val="none"/>
        </w:rPr>
        <w:t>:</w:t>
      </w:r>
    </w:p>
    <w:p w14:paraId="1464C087"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utvrđuje i provjerava visinu štete od prirodne nepogode za područje Općine,</w:t>
      </w:r>
    </w:p>
    <w:p w14:paraId="783AB3D6"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unosi podatke o prvim procjenama šteta u Registar šteta,</w:t>
      </w:r>
    </w:p>
    <w:p w14:paraId="7F120CCD"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unosi i prosljeđuje putem Registra šteta konačne procjene šteta Županijskom povjerenstvu,</w:t>
      </w:r>
    </w:p>
    <w:p w14:paraId="7282229C"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raspoređuje dodijeljena sredstva pomoći za ublažavanje i djelomično uklanjanje posljedica prirodnih nepogoda oštećenicima,</w:t>
      </w:r>
    </w:p>
    <w:p w14:paraId="0576AA8B"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 xml:space="preserve">prati i nadzire namjensko korištenje odobrenih sredstava pomoći za djelomičnu sanaciju šteta od prirodnih nepogoda, </w:t>
      </w:r>
    </w:p>
    <w:p w14:paraId="34795151"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izrađuje izvješća o utrošku dodijeljenih sredstava žurne pomoći i sredstava pomoći za ublažavanje i djelomično uklanjanje posljedica prirodnih nepogoda i dostavljaju ih Županijskom povjerenstvu putem Registra šteta,</w:t>
      </w:r>
    </w:p>
    <w:p w14:paraId="2D315A75"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 xml:space="preserve">surađuje sa Županijskim povjerenstvom u provedbi </w:t>
      </w:r>
      <w:r w:rsidRPr="00E07E68">
        <w:rPr>
          <w:rFonts w:ascii="Century Gothic" w:eastAsia="Calibri" w:hAnsi="Century Gothic" w:cs="Century Gothic"/>
          <w:i/>
          <w:iCs/>
          <w:kern w:val="0"/>
          <w:sz w:val="22"/>
          <w:szCs w:val="22"/>
          <w14:ligatures w14:val="none"/>
        </w:rPr>
        <w:t>Zakona</w:t>
      </w:r>
      <w:r w:rsidRPr="00E07E68">
        <w:rPr>
          <w:rFonts w:ascii="Century Gothic" w:eastAsia="Calibri" w:hAnsi="Century Gothic" w:cs="Century Gothic"/>
          <w:kern w:val="0"/>
          <w:sz w:val="22"/>
          <w:szCs w:val="22"/>
          <w14:ligatures w14:val="none"/>
        </w:rPr>
        <w:t>,</w:t>
      </w:r>
    </w:p>
    <w:p w14:paraId="5967FFA9"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donosi Plan djelovanja u području prirodnih nepogoda iz svoje nadležnosti,</w:t>
      </w:r>
    </w:p>
    <w:p w14:paraId="05C7E957" w14:textId="77777777" w:rsidR="00E07E68" w:rsidRPr="00E07E68" w:rsidRDefault="00E07E68" w:rsidP="00E07E68">
      <w:pPr>
        <w:numPr>
          <w:ilvl w:val="1"/>
          <w:numId w:val="12"/>
        </w:numPr>
        <w:spacing w:after="0" w:line="276" w:lineRule="auto"/>
        <w:ind w:left="714" w:right="68" w:hanging="357"/>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obavlja druge poslove i aktivnosti iz svojeg djelokruga u suradnji sa Županijskim povjerenstvom.</w:t>
      </w:r>
    </w:p>
    <w:p w14:paraId="614F5425" w14:textId="77777777" w:rsidR="00E07E68" w:rsidRPr="00E07E68" w:rsidRDefault="00E07E68" w:rsidP="00E07E68">
      <w:pPr>
        <w:spacing w:before="120" w:after="120" w:line="240" w:lineRule="auto"/>
        <w:ind w:firstLine="708"/>
        <w:rPr>
          <w:rFonts w:ascii="Century Gothic" w:eastAsia="Calibri" w:hAnsi="Century Gothic" w:cs="Century Gothic"/>
          <w:b/>
          <w:kern w:val="0"/>
          <w:sz w:val="22"/>
          <w:szCs w:val="22"/>
          <w14:ligatures w14:val="none"/>
        </w:rPr>
      </w:pPr>
      <w:r w:rsidRPr="00E07E68">
        <w:rPr>
          <w:rFonts w:ascii="Century Gothic" w:eastAsia="Calibri" w:hAnsi="Century Gothic" w:cs="Century Gothic"/>
          <w:b/>
          <w:kern w:val="0"/>
          <w:sz w:val="22"/>
          <w:szCs w:val="22"/>
          <w14:ligatures w14:val="none"/>
        </w:rPr>
        <w:t xml:space="preserve">Stručno povjerenstvo za procjenu šteta od prirodnih nepogoda </w:t>
      </w:r>
      <w:r w:rsidRPr="00E07E68">
        <w:rPr>
          <w:rFonts w:ascii="Century Gothic" w:eastAsia="Calibri" w:hAnsi="Century Gothic" w:cs="Century Gothic"/>
          <w:kern w:val="0"/>
          <w:sz w:val="22"/>
          <w:szCs w:val="22"/>
          <w14:ligatures w14:val="none"/>
        </w:rPr>
        <w:t xml:space="preserve">u skladu s odredbama </w:t>
      </w:r>
      <w:r w:rsidRPr="00E07E68">
        <w:rPr>
          <w:rFonts w:ascii="Century Gothic" w:eastAsia="Calibri" w:hAnsi="Century Gothic" w:cs="Century Gothic"/>
          <w:i/>
          <w:iCs/>
          <w:kern w:val="0"/>
          <w:sz w:val="22"/>
          <w:szCs w:val="22"/>
          <w14:ligatures w14:val="none"/>
        </w:rPr>
        <w:t>Zakona:</w:t>
      </w:r>
    </w:p>
    <w:p w14:paraId="3B5BE95B" w14:textId="77777777" w:rsidR="00E07E68" w:rsidRPr="00E07E68" w:rsidRDefault="00E07E68" w:rsidP="00E07E68">
      <w:pPr>
        <w:numPr>
          <w:ilvl w:val="1"/>
          <w:numId w:val="13"/>
        </w:numPr>
        <w:spacing w:after="120" w:line="276" w:lineRule="auto"/>
        <w:ind w:left="714" w:right="68" w:hanging="357"/>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obavlja specifične stručne poslove prilikom procjena štete od prirodnih nepogoda u suradnji s Općinskim povjerenstvom.</w:t>
      </w:r>
    </w:p>
    <w:p w14:paraId="501420B3" w14:textId="77777777" w:rsidR="00E07E68" w:rsidRPr="00E07E68" w:rsidRDefault="00E07E68" w:rsidP="00E07E68">
      <w:pPr>
        <w:spacing w:after="120" w:line="276" w:lineRule="auto"/>
        <w:ind w:firstLine="708"/>
        <w:rPr>
          <w:rFonts w:ascii="Century Gothic" w:eastAsia="Calibri" w:hAnsi="Century Gothic" w:cs="Century Gothic"/>
          <w:b/>
          <w:bCs/>
          <w:kern w:val="0"/>
          <w:sz w:val="22"/>
          <w:szCs w:val="22"/>
          <w14:ligatures w14:val="none"/>
        </w:rPr>
      </w:pPr>
      <w:r w:rsidRPr="00E07E68">
        <w:rPr>
          <w:rFonts w:ascii="Century Gothic" w:eastAsia="Calibri" w:hAnsi="Century Gothic" w:cs="Century Gothic"/>
          <w:b/>
          <w:bCs/>
          <w:kern w:val="0"/>
          <w:sz w:val="22"/>
          <w:szCs w:val="22"/>
          <w14:ligatures w14:val="none"/>
        </w:rPr>
        <w:t xml:space="preserve">Nadležna ministarstva </w:t>
      </w:r>
      <w:bookmarkStart w:id="2" w:name="_Hlk85199092"/>
      <w:r w:rsidRPr="00E07E68">
        <w:rPr>
          <w:rFonts w:ascii="Century Gothic" w:eastAsia="Calibri" w:hAnsi="Century Gothic" w:cs="Century Gothic"/>
          <w:kern w:val="0"/>
          <w:sz w:val="22"/>
          <w:szCs w:val="22"/>
          <w14:ligatures w14:val="none"/>
        </w:rPr>
        <w:t xml:space="preserve">u skladu s odredbama </w:t>
      </w:r>
      <w:r w:rsidRPr="00E07E68">
        <w:rPr>
          <w:rFonts w:ascii="Century Gothic" w:eastAsia="Calibri" w:hAnsi="Century Gothic" w:cs="Century Gothic"/>
          <w:i/>
          <w:iCs/>
          <w:kern w:val="0"/>
          <w:sz w:val="22"/>
          <w:szCs w:val="22"/>
          <w14:ligatures w14:val="none"/>
        </w:rPr>
        <w:t>Zakona:</w:t>
      </w:r>
      <w:bookmarkEnd w:id="2"/>
    </w:p>
    <w:p w14:paraId="2F37484C" w14:textId="77777777" w:rsidR="00E07E68" w:rsidRPr="00E07E68" w:rsidRDefault="00E07E68" w:rsidP="00E07E68">
      <w:pPr>
        <w:numPr>
          <w:ilvl w:val="0"/>
          <w:numId w:val="15"/>
        </w:numPr>
        <w:spacing w:after="209" w:line="276" w:lineRule="auto"/>
        <w:ind w:left="714" w:right="68" w:hanging="357"/>
        <w:contextualSpacing/>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 xml:space="preserve">potvrđuju konačnu procjenu šteta nastalih kao posljedica prirodne nepogode na temelju podataka dostavljenih putem Registra šteta od </w:t>
      </w:r>
      <w:r w:rsidRPr="00E07E68">
        <w:rPr>
          <w:rFonts w:ascii="Century Gothic" w:eastAsia="Calibri" w:hAnsi="Century Gothic" w:cs="Century Gothic"/>
          <w:i/>
          <w:iCs/>
          <w:color w:val="000000"/>
          <w:kern w:val="0"/>
          <w:sz w:val="22"/>
          <w:szCs w:val="22"/>
          <w14:ligatures w14:val="none"/>
        </w:rPr>
        <w:t>Povjerenstva</w:t>
      </w:r>
      <w:r w:rsidRPr="00E07E68">
        <w:rPr>
          <w:rFonts w:ascii="Century Gothic" w:eastAsia="Calibri" w:hAnsi="Century Gothic" w:cs="Century Gothic"/>
          <w:color w:val="000000"/>
          <w:kern w:val="0"/>
          <w:sz w:val="22"/>
          <w:szCs w:val="22"/>
          <w14:ligatures w14:val="none"/>
        </w:rPr>
        <w:t>,</w:t>
      </w:r>
    </w:p>
    <w:p w14:paraId="76DD5A35" w14:textId="77777777" w:rsidR="00E07E68" w:rsidRPr="00E07E68" w:rsidRDefault="00E07E68" w:rsidP="00E07E68">
      <w:pPr>
        <w:numPr>
          <w:ilvl w:val="0"/>
          <w:numId w:val="15"/>
        </w:numPr>
        <w:spacing w:after="120" w:line="276" w:lineRule="auto"/>
        <w:ind w:left="714" w:right="68" w:hanging="357"/>
        <w:jc w:val="both"/>
        <w:rPr>
          <w:rFonts w:ascii="Century Gothic" w:eastAsia="Calibri" w:hAnsi="Century Gothic" w:cs="Century Gothic"/>
          <w:color w:val="000000"/>
          <w:kern w:val="0"/>
          <w:sz w:val="22"/>
          <w:szCs w:val="22"/>
          <w14:ligatures w14:val="none"/>
        </w:rPr>
      </w:pPr>
      <w:r w:rsidRPr="00E07E68">
        <w:rPr>
          <w:rFonts w:ascii="Century Gothic" w:eastAsia="Calibri" w:hAnsi="Century Gothic" w:cs="Century Gothic"/>
          <w:color w:val="000000"/>
          <w:kern w:val="0"/>
          <w:sz w:val="22"/>
          <w:szCs w:val="22"/>
          <w14:ligatures w14:val="none"/>
        </w:rPr>
        <w:t>predlažu Državnom povjerenstvu kriterije iz svoje nadležnosti za dodjelu sredstava pomoći za ublažavanje i djelomično uklanjanje posljedica prirodnih nepogoda.</w:t>
      </w:r>
    </w:p>
    <w:p w14:paraId="24DA91DA" w14:textId="77777777" w:rsidR="00E07E68" w:rsidRPr="00E07E68" w:rsidRDefault="00E07E68" w:rsidP="00E07E68">
      <w:pPr>
        <w:spacing w:after="120" w:line="276" w:lineRule="auto"/>
        <w:ind w:firstLine="708"/>
        <w:rPr>
          <w:rFonts w:ascii="Century Gothic" w:eastAsia="Calibri" w:hAnsi="Century Gothic" w:cs="Century Gothic"/>
          <w:kern w:val="0"/>
          <w:sz w:val="22"/>
          <w:szCs w:val="22"/>
          <w14:ligatures w14:val="none"/>
        </w:rPr>
      </w:pPr>
      <w:r w:rsidRPr="00E07E68">
        <w:rPr>
          <w:rFonts w:ascii="Century Gothic" w:eastAsia="Calibri" w:hAnsi="Century Gothic" w:cs="Century Gothic"/>
          <w:b/>
          <w:bCs/>
          <w:kern w:val="0"/>
          <w:sz w:val="22"/>
          <w:szCs w:val="22"/>
          <w14:ligatures w14:val="none"/>
        </w:rPr>
        <w:t>Općinski načelnik</w:t>
      </w:r>
      <w:r w:rsidRPr="00E07E68">
        <w:rPr>
          <w:rFonts w:ascii="Century Gothic" w:eastAsia="Calibri" w:hAnsi="Century Gothic" w:cs="Century Gothic"/>
          <w:kern w:val="0"/>
          <w:sz w:val="22"/>
          <w:szCs w:val="22"/>
          <w14:ligatures w14:val="none"/>
        </w:rPr>
        <w:t xml:space="preserve"> u skladu s odredbama </w:t>
      </w:r>
      <w:r w:rsidRPr="00E07E68">
        <w:rPr>
          <w:rFonts w:ascii="Century Gothic" w:eastAsia="Calibri" w:hAnsi="Century Gothic" w:cs="Century Gothic"/>
          <w:i/>
          <w:iCs/>
          <w:kern w:val="0"/>
          <w:sz w:val="22"/>
          <w:szCs w:val="22"/>
          <w14:ligatures w14:val="none"/>
        </w:rPr>
        <w:t>Zakona:</w:t>
      </w:r>
    </w:p>
    <w:p w14:paraId="701A0F91" w14:textId="77777777" w:rsidR="00E07E68" w:rsidRPr="00E07E68" w:rsidRDefault="00E07E68" w:rsidP="00E07E68">
      <w:pPr>
        <w:numPr>
          <w:ilvl w:val="1"/>
          <w:numId w:val="17"/>
        </w:numPr>
        <w:spacing w:after="120" w:line="276" w:lineRule="auto"/>
        <w:ind w:left="714" w:hanging="357"/>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odgovoran je za namjensko korištenje sredstava pomoći za ublažavanje i djelomično uklanjanje posljedica prirodnih nepogoda.</w:t>
      </w:r>
    </w:p>
    <w:p w14:paraId="32D4106F" w14:textId="77777777" w:rsidR="00E07E68" w:rsidRPr="00E07E68" w:rsidRDefault="00E07E68" w:rsidP="00E07E68">
      <w:pPr>
        <w:spacing w:after="120" w:line="276" w:lineRule="auto"/>
        <w:jc w:val="both"/>
        <w:rPr>
          <w:rFonts w:ascii="Century Gothic" w:eastAsia="Calibri" w:hAnsi="Century Gothic" w:cs="Century Gothic"/>
          <w:kern w:val="0"/>
          <w:sz w:val="22"/>
          <w:szCs w:val="22"/>
          <w:lang w:eastAsia="zh-CN"/>
          <w14:ligatures w14:val="none"/>
        </w:rPr>
      </w:pPr>
      <w:r w:rsidRPr="00E07E68">
        <w:rPr>
          <w:rFonts w:ascii="Century Gothic" w:eastAsia="Calibri" w:hAnsi="Century Gothic" w:cs="Century Gothic"/>
          <w:kern w:val="0"/>
          <w:sz w:val="22"/>
          <w:szCs w:val="22"/>
          <w:lang w:eastAsia="zh-CN"/>
          <w14:ligatures w14:val="none"/>
        </w:rPr>
        <w:t xml:space="preserve">Prilikom provedbi mjera s ciljem djelomičnog ublažavanja šteta od prirodnih nepogoda o kojima odlučuju spomenuta nadležna tijela, obavezno se uzima u obzir </w:t>
      </w:r>
      <w:r w:rsidRPr="00E07E68">
        <w:rPr>
          <w:rFonts w:ascii="Century Gothic" w:eastAsia="Calibri" w:hAnsi="Century Gothic" w:cs="Century Gothic"/>
          <w:kern w:val="0"/>
          <w:sz w:val="22"/>
          <w:szCs w:val="22"/>
          <w:lang w:eastAsia="zh-CN"/>
          <w14:ligatures w14:val="none"/>
        </w:rPr>
        <w:lastRenderedPageBreak/>
        <w:t>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p>
    <w:p w14:paraId="0C873563" w14:textId="77777777" w:rsidR="00E07E68" w:rsidRPr="00E07E68" w:rsidRDefault="00E07E68" w:rsidP="00E07E68">
      <w:pPr>
        <w:spacing w:after="120" w:line="276" w:lineRule="auto"/>
        <w:jc w:val="both"/>
        <w:rPr>
          <w:rFonts w:ascii="Century Gothic" w:eastAsia="Calibri" w:hAnsi="Century Gothic" w:cs="Century Gothic"/>
          <w:kern w:val="0"/>
          <w:sz w:val="22"/>
          <w:szCs w:val="22"/>
          <w:lang w:eastAsia="zh-CN"/>
          <w14:ligatures w14:val="none"/>
        </w:rPr>
      </w:pPr>
    </w:p>
    <w:p w14:paraId="3A17E03F" w14:textId="77777777" w:rsidR="00E07E68" w:rsidRPr="00E07E68" w:rsidRDefault="00E07E68" w:rsidP="00E07E68">
      <w:pPr>
        <w:numPr>
          <w:ilvl w:val="0"/>
          <w:numId w:val="19"/>
        </w:numPr>
        <w:spacing w:line="259" w:lineRule="auto"/>
        <w:contextualSpacing/>
        <w:rPr>
          <w:rFonts w:ascii="Century Gothic" w:eastAsia="Century Gothic" w:hAnsi="Century Gothic" w:cs="Century Gothic"/>
          <w:b/>
          <w:bCs/>
          <w:kern w:val="0"/>
          <w:sz w:val="22"/>
          <w:szCs w:val="22"/>
          <w14:ligatures w14:val="none"/>
        </w:rPr>
      </w:pPr>
      <w:r w:rsidRPr="00E07E68">
        <w:rPr>
          <w:rFonts w:ascii="Century Gothic" w:eastAsia="Century Gothic" w:hAnsi="Century Gothic" w:cs="Century Gothic"/>
          <w:b/>
          <w:bCs/>
          <w:kern w:val="0"/>
          <w:sz w:val="22"/>
          <w:szCs w:val="22"/>
          <w14:ligatures w14:val="none"/>
        </w:rPr>
        <w:t>POPIS MJERA I NOSITELJA MJERA U SLUČAJU NASTAJANJA PRIRODNE NEPOGODE</w:t>
      </w:r>
    </w:p>
    <w:p w14:paraId="41029D17" w14:textId="77777777" w:rsidR="00E07E68" w:rsidRPr="00E07E68" w:rsidRDefault="00E07E68" w:rsidP="00E07E68">
      <w:pPr>
        <w:widowControl w:val="0"/>
        <w:autoSpaceDE w:val="0"/>
        <w:autoSpaceDN w:val="0"/>
        <w:spacing w:after="0" w:line="295" w:lineRule="auto"/>
        <w:ind w:left="104" w:right="129"/>
        <w:jc w:val="both"/>
        <w:rPr>
          <w:rFonts w:ascii="Century Gothic" w:eastAsia="Times New Roman" w:hAnsi="Century Gothic" w:cs="Century Gothic"/>
          <w:kern w:val="0"/>
          <w:sz w:val="22"/>
          <w:szCs w:val="22"/>
          <w14:ligatures w14:val="none"/>
        </w:rPr>
      </w:pPr>
      <w:r w:rsidRPr="00E07E68">
        <w:rPr>
          <w:rFonts w:ascii="Century Gothic" w:eastAsia="Times New Roman" w:hAnsi="Century Gothic" w:cs="Century Gothic"/>
          <w:kern w:val="0"/>
          <w:sz w:val="22"/>
          <w:szCs w:val="22"/>
          <w14:ligatures w14:val="none"/>
        </w:rPr>
        <w:t>Pod pojmom mjere u smislu Zakona smatraju se sva djelovanja Općine Tompojevci povezana sa sanacijom nastalih šteta, ovisno o naravi, odnosno vrsti prirodne nepogode koja je izgledna za određeno područje, odnosno njezinim posljedicama. Kako se prirodne nepogode uglavnom javljaju iznenada i ne nastaju uvijek štete istih razmjera, u ovom dijelu moguće je provesti:</w:t>
      </w:r>
    </w:p>
    <w:p w14:paraId="1C514AC8" w14:textId="77777777" w:rsidR="00E07E68" w:rsidRPr="00E07E68" w:rsidRDefault="00E07E68" w:rsidP="00E07E68">
      <w:pPr>
        <w:widowControl w:val="0"/>
        <w:numPr>
          <w:ilvl w:val="0"/>
          <w:numId w:val="18"/>
        </w:numPr>
        <w:tabs>
          <w:tab w:val="left" w:pos="952"/>
        </w:tabs>
        <w:autoSpaceDE w:val="0"/>
        <w:autoSpaceDN w:val="0"/>
        <w:spacing w:before="7" w:after="0" w:line="240" w:lineRule="auto"/>
        <w:ind w:left="952" w:hanging="139"/>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preventivne mjere radi umanjenja posljedica prirodne </w:t>
      </w:r>
      <w:r w:rsidRPr="00E07E68">
        <w:rPr>
          <w:rFonts w:ascii="Century Gothic" w:eastAsia="Century Gothic" w:hAnsi="Century Gothic" w:cs="Century Gothic"/>
          <w:spacing w:val="-2"/>
          <w:kern w:val="0"/>
          <w:sz w:val="22"/>
          <w:szCs w:val="22"/>
          <w14:ligatures w14:val="none"/>
        </w:rPr>
        <w:t>nepogode,</w:t>
      </w:r>
    </w:p>
    <w:p w14:paraId="75AEA2CF" w14:textId="77777777" w:rsidR="00E07E68" w:rsidRPr="00E07E68" w:rsidRDefault="00E07E68" w:rsidP="00E07E68">
      <w:pPr>
        <w:widowControl w:val="0"/>
        <w:numPr>
          <w:ilvl w:val="0"/>
          <w:numId w:val="18"/>
        </w:numPr>
        <w:tabs>
          <w:tab w:val="left" w:pos="952"/>
        </w:tabs>
        <w:autoSpaceDE w:val="0"/>
        <w:autoSpaceDN w:val="0"/>
        <w:spacing w:before="69" w:after="0" w:line="240" w:lineRule="auto"/>
        <w:ind w:left="952" w:hanging="139"/>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mjere za ublažavanje i otklanjanje izravnih posljedica prirodne </w:t>
      </w:r>
      <w:r w:rsidRPr="00E07E68">
        <w:rPr>
          <w:rFonts w:ascii="Century Gothic" w:eastAsia="Century Gothic" w:hAnsi="Century Gothic" w:cs="Century Gothic"/>
          <w:spacing w:val="-2"/>
          <w:kern w:val="0"/>
          <w:sz w:val="22"/>
          <w:szCs w:val="22"/>
          <w14:ligatures w14:val="none"/>
        </w:rPr>
        <w:t>nepogode.</w:t>
      </w:r>
    </w:p>
    <w:p w14:paraId="47A8DC54" w14:textId="77777777" w:rsidR="00E07E68" w:rsidRPr="00E07E68" w:rsidRDefault="00E07E68" w:rsidP="00E07E68">
      <w:pPr>
        <w:widowControl w:val="0"/>
        <w:tabs>
          <w:tab w:val="left" w:pos="952"/>
        </w:tabs>
        <w:autoSpaceDE w:val="0"/>
        <w:autoSpaceDN w:val="0"/>
        <w:spacing w:before="69" w:after="0" w:line="240" w:lineRule="auto"/>
        <w:ind w:left="952"/>
        <w:jc w:val="both"/>
        <w:rPr>
          <w:rFonts w:ascii="Century Gothic" w:eastAsia="Century Gothic" w:hAnsi="Century Gothic" w:cs="Century Gothic"/>
          <w:kern w:val="0"/>
          <w:sz w:val="22"/>
          <w:szCs w:val="22"/>
          <w14:ligatures w14:val="none"/>
        </w:rPr>
      </w:pPr>
    </w:p>
    <w:p w14:paraId="3419698B" w14:textId="77777777" w:rsidR="00E07E68" w:rsidRPr="00E07E68" w:rsidRDefault="00E07E68" w:rsidP="00E07E68">
      <w:pPr>
        <w:widowControl w:val="0"/>
        <w:autoSpaceDE w:val="0"/>
        <w:autoSpaceDN w:val="0"/>
        <w:spacing w:before="69" w:after="0" w:line="295" w:lineRule="auto"/>
        <w:ind w:left="104" w:right="129"/>
        <w:rPr>
          <w:rFonts w:ascii="Century Gothic" w:eastAsia="Times New Roman" w:hAnsi="Century Gothic" w:cs="Century Gothic"/>
          <w:kern w:val="0"/>
          <w:sz w:val="22"/>
          <w:szCs w:val="22"/>
          <w14:ligatures w14:val="none"/>
        </w:rPr>
      </w:pPr>
      <w:r w:rsidRPr="00E07E68">
        <w:rPr>
          <w:rFonts w:ascii="Century Gothic" w:eastAsia="Times New Roman" w:hAnsi="Century Gothic" w:cs="Century Gothic"/>
          <w:b/>
          <w:kern w:val="0"/>
          <w:sz w:val="22"/>
          <w:szCs w:val="22"/>
          <w14:ligatures w14:val="none"/>
        </w:rPr>
        <w:t xml:space="preserve">Preventivne mjere radi umanjenja posljedica prirodne nepogode </w:t>
      </w:r>
      <w:r w:rsidRPr="00E07E68">
        <w:rPr>
          <w:rFonts w:ascii="Century Gothic" w:eastAsia="Times New Roman" w:hAnsi="Century Gothic" w:cs="Century Gothic"/>
          <w:kern w:val="0"/>
          <w:sz w:val="22"/>
          <w:szCs w:val="22"/>
          <w14:ligatures w14:val="none"/>
        </w:rPr>
        <w:t>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4DF2C9F8" w14:textId="77777777" w:rsidR="00E07E68" w:rsidRPr="00E07E68" w:rsidRDefault="00E07E68" w:rsidP="00E07E68">
      <w:pPr>
        <w:widowControl w:val="0"/>
        <w:autoSpaceDE w:val="0"/>
        <w:autoSpaceDN w:val="0"/>
        <w:spacing w:before="7" w:after="0" w:line="297" w:lineRule="auto"/>
        <w:ind w:left="104" w:right="129"/>
        <w:jc w:val="both"/>
        <w:rPr>
          <w:rFonts w:ascii="Century Gothic" w:eastAsia="Times New Roman" w:hAnsi="Century Gothic" w:cs="Century Gothic"/>
          <w:b/>
          <w:kern w:val="0"/>
          <w:sz w:val="22"/>
          <w:szCs w:val="22"/>
          <w14:ligatures w14:val="none"/>
        </w:rPr>
      </w:pPr>
    </w:p>
    <w:p w14:paraId="763B0C14" w14:textId="77777777" w:rsidR="00E07E68" w:rsidRPr="00E07E68" w:rsidRDefault="00E07E68" w:rsidP="00E07E68">
      <w:pPr>
        <w:widowControl w:val="0"/>
        <w:autoSpaceDE w:val="0"/>
        <w:autoSpaceDN w:val="0"/>
        <w:spacing w:before="7" w:after="0" w:line="297" w:lineRule="auto"/>
        <w:ind w:left="104" w:right="129"/>
        <w:jc w:val="both"/>
        <w:rPr>
          <w:rFonts w:ascii="Century Gothic" w:eastAsia="Times New Roman" w:hAnsi="Century Gothic" w:cs="Century Gothic"/>
          <w:kern w:val="0"/>
          <w:sz w:val="22"/>
          <w:szCs w:val="22"/>
          <w14:ligatures w14:val="none"/>
        </w:rPr>
      </w:pPr>
      <w:r w:rsidRPr="00E07E68">
        <w:rPr>
          <w:rFonts w:ascii="Century Gothic" w:eastAsia="Times New Roman" w:hAnsi="Century Gothic" w:cs="Century Gothic"/>
          <w:b/>
          <w:kern w:val="0"/>
          <w:sz w:val="22"/>
          <w:szCs w:val="22"/>
          <w14:ligatures w14:val="none"/>
        </w:rPr>
        <w:t>Mjere</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za</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ublažavanje</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i</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otklanjanje</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izravnih</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posljedica</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prirodne</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b/>
          <w:kern w:val="0"/>
          <w:sz w:val="22"/>
          <w:szCs w:val="22"/>
          <w14:ligatures w14:val="none"/>
        </w:rPr>
        <w:t>nepogode</w:t>
      </w:r>
      <w:r w:rsidRPr="00E07E68">
        <w:rPr>
          <w:rFonts w:ascii="Century Gothic" w:eastAsia="Times New Roman" w:hAnsi="Century Gothic" w:cs="Century Gothic"/>
          <w:b/>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podrazumijevaju</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procjenu šteta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i</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posljedica;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sanaciju</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nastalih</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oštećenja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i</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šteta.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Sanacija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obuhvaća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aktivnosti</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kojima</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se</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otklanjaju</w:t>
      </w:r>
      <w:r w:rsidRPr="00E07E68">
        <w:rPr>
          <w:rFonts w:ascii="Century Gothic" w:eastAsia="Times New Roman" w:hAnsi="Century Gothic" w:cs="Century Gothic"/>
          <w:spacing w:val="-3"/>
          <w:kern w:val="0"/>
          <w:sz w:val="22"/>
          <w:szCs w:val="22"/>
          <w14:ligatures w14:val="none"/>
        </w:rPr>
        <w:t xml:space="preserve"> </w:t>
      </w:r>
      <w:r w:rsidRPr="00E07E68">
        <w:rPr>
          <w:rFonts w:ascii="Century Gothic" w:eastAsia="Times New Roman" w:hAnsi="Century Gothic" w:cs="Century Gothic"/>
          <w:kern w:val="0"/>
          <w:sz w:val="22"/>
          <w:szCs w:val="22"/>
          <w14:ligatures w14:val="none"/>
        </w:rPr>
        <w:t xml:space="preserve">posljedice prirodne nepogode - pružanje prve pomoći unesrećenima ako ih je bilo, čišćenje stambenih, gospodarskih i drugih objekata od nanosa mulja, šljunka, drveća i slično, uklanjanje odronjene zemlje, mulja i šljunka s cesta i lokalnih putova, osiguravanje kriznog smještaja (zbrinjavanje) za pojedince i obitelji čiji stambeni uvjeti zbog prirodne nepogode predstavljaju ugrozu za život i zdravlje te sve ostale radnje kojima se smanjuju nastala </w:t>
      </w:r>
      <w:r w:rsidRPr="00E07E68">
        <w:rPr>
          <w:rFonts w:ascii="Century Gothic" w:eastAsia="Times New Roman" w:hAnsi="Century Gothic" w:cs="Century Gothic"/>
          <w:spacing w:val="-2"/>
          <w:kern w:val="0"/>
          <w:sz w:val="22"/>
          <w:szCs w:val="22"/>
          <w14:ligatures w14:val="none"/>
        </w:rPr>
        <w:t>oštećenja.</w:t>
      </w:r>
    </w:p>
    <w:p w14:paraId="524B4510" w14:textId="77777777" w:rsidR="00E07E68" w:rsidRPr="00E07E68" w:rsidRDefault="00E07E68" w:rsidP="00E07E68">
      <w:pPr>
        <w:widowControl w:val="0"/>
        <w:autoSpaceDE w:val="0"/>
        <w:autoSpaceDN w:val="0"/>
        <w:spacing w:before="5" w:after="0" w:line="300" w:lineRule="auto"/>
        <w:ind w:left="104" w:right="129"/>
        <w:jc w:val="both"/>
        <w:rPr>
          <w:rFonts w:ascii="Century Gothic" w:eastAsia="Times New Roman" w:hAnsi="Century Gothic" w:cs="Century Gothic"/>
          <w:kern w:val="0"/>
          <w:sz w:val="22"/>
          <w:szCs w:val="22"/>
          <w14:ligatures w14:val="none"/>
        </w:rPr>
      </w:pPr>
    </w:p>
    <w:p w14:paraId="2CA562EF" w14:textId="77777777" w:rsidR="00E07E68" w:rsidRPr="00E07E68" w:rsidRDefault="00E07E68" w:rsidP="00E07E68">
      <w:pPr>
        <w:widowControl w:val="0"/>
        <w:autoSpaceDE w:val="0"/>
        <w:autoSpaceDN w:val="0"/>
        <w:spacing w:before="5" w:after="0" w:line="300" w:lineRule="auto"/>
        <w:ind w:left="104" w:right="129"/>
        <w:jc w:val="both"/>
        <w:rPr>
          <w:rFonts w:ascii="Century Gothic" w:eastAsia="Times New Roman" w:hAnsi="Century Gothic" w:cs="Century Gothic"/>
          <w:kern w:val="0"/>
          <w:sz w:val="22"/>
          <w:szCs w:val="22"/>
          <w14:ligatures w14:val="none"/>
        </w:rPr>
      </w:pPr>
      <w:r w:rsidRPr="00E07E68">
        <w:rPr>
          <w:rFonts w:ascii="Century Gothic" w:eastAsia="Times New Roman" w:hAnsi="Century Gothic" w:cs="Century Gothic"/>
          <w:kern w:val="0"/>
          <w:sz w:val="22"/>
          <w:szCs w:val="22"/>
          <w14:ligatures w14:val="none"/>
        </w:rPr>
        <w:t>Ove mjere provode se organizirano na državnoj, regionalnoj i lokalnoj razini sukladno pravima i obvezama sudionika. Da bi se pravovremeno i učinkovito ublažile i uklonile izravne posljedice, procjena štete</w:t>
      </w:r>
      <w:r w:rsidRPr="00E07E68">
        <w:rPr>
          <w:rFonts w:ascii="Century Gothic" w:eastAsia="Times New Roman" w:hAnsi="Century Gothic" w:cs="Century Gothic"/>
          <w:spacing w:val="40"/>
          <w:kern w:val="0"/>
          <w:sz w:val="22"/>
          <w:szCs w:val="22"/>
          <w14:ligatures w14:val="none"/>
        </w:rPr>
        <w:t xml:space="preserve"> </w:t>
      </w:r>
      <w:r w:rsidRPr="00E07E68">
        <w:rPr>
          <w:rFonts w:ascii="Century Gothic" w:eastAsia="Times New Roman" w:hAnsi="Century Gothic" w:cs="Century Gothic"/>
          <w:kern w:val="0"/>
          <w:sz w:val="22"/>
          <w:szCs w:val="22"/>
          <w14:ligatures w14:val="none"/>
        </w:rPr>
        <w:t>od ekstremnih prirodnih uvjeta u pravilu se obavlja odmah ili u najkraćem roku.</w:t>
      </w:r>
    </w:p>
    <w:p w14:paraId="5FD148C8" w14:textId="77777777" w:rsidR="00E07E68" w:rsidRPr="00E07E68" w:rsidRDefault="00E07E68" w:rsidP="00E07E68">
      <w:pPr>
        <w:widowControl w:val="0"/>
        <w:autoSpaceDE w:val="0"/>
        <w:autoSpaceDN w:val="0"/>
        <w:spacing w:before="5" w:after="0" w:line="300" w:lineRule="auto"/>
        <w:ind w:left="104" w:right="129"/>
        <w:jc w:val="both"/>
        <w:rPr>
          <w:rFonts w:ascii="Century Gothic" w:eastAsia="Times New Roman" w:hAnsi="Century Gothic" w:cs="Century Gothic"/>
          <w:kern w:val="0"/>
          <w:sz w:val="22"/>
          <w:szCs w:val="22"/>
          <w14:ligatures w14:val="none"/>
        </w:rPr>
      </w:pPr>
    </w:p>
    <w:p w14:paraId="7AE21850" w14:textId="77777777" w:rsidR="00E07E68" w:rsidRPr="00E07E68" w:rsidRDefault="00E07E68" w:rsidP="00E07E68">
      <w:pPr>
        <w:spacing w:after="0" w:line="259" w:lineRule="auto"/>
        <w:rPr>
          <w:rFonts w:ascii="Century Gothic" w:eastAsia="Century Gothic" w:hAnsi="Century Gothic" w:cs="Century Gothic"/>
          <w:b/>
          <w:bCs/>
          <w:i/>
          <w:iCs/>
          <w:kern w:val="0"/>
          <w:sz w:val="22"/>
          <w:szCs w:val="22"/>
          <w:u w:val="single"/>
          <w14:ligatures w14:val="none"/>
        </w:rPr>
      </w:pPr>
      <w:r w:rsidRPr="00E07E68">
        <w:rPr>
          <w:rFonts w:ascii="Century Gothic" w:eastAsia="Century Gothic" w:hAnsi="Century Gothic" w:cs="Century Gothic"/>
          <w:b/>
          <w:bCs/>
          <w:i/>
          <w:iCs/>
          <w:kern w:val="0"/>
          <w:sz w:val="22"/>
          <w:szCs w:val="22"/>
          <w:u w:val="single"/>
          <w14:ligatures w14:val="none"/>
        </w:rPr>
        <w:t>Nositelji mjera po prirodnim nepogodama</w:t>
      </w:r>
    </w:p>
    <w:p w14:paraId="4ECBB856" w14:textId="77777777" w:rsidR="00E07E68" w:rsidRPr="00E07E68" w:rsidRDefault="00E07E68" w:rsidP="00E07E68">
      <w:pPr>
        <w:spacing w:after="0" w:line="259" w:lineRule="auto"/>
        <w:rPr>
          <w:rFonts w:ascii="Century Gothic" w:eastAsia="Century Gothic" w:hAnsi="Century Gothic" w:cs="Century Gothic"/>
          <w:b/>
          <w:bCs/>
          <w:kern w:val="0"/>
          <w:sz w:val="22"/>
          <w:szCs w:val="22"/>
          <w14:ligatures w14:val="none"/>
        </w:rPr>
      </w:pPr>
    </w:p>
    <w:p w14:paraId="786B9E12"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Sukladno članku 20. Zakona o sustavu civilne zaštite (NN 82/15, 118/18, 31/20, 20/21 i 114/22) mjere i aktivnosti u sustavu civilne zaštite provode sljedeće operativne snage sustava civilne zaštite:</w:t>
      </w:r>
    </w:p>
    <w:p w14:paraId="539C08C8"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Stožeri civilne zaštite</w:t>
      </w:r>
    </w:p>
    <w:p w14:paraId="2409BE65"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lastRenderedPageBreak/>
        <w:t>Operativne snage vatrogastva</w:t>
      </w:r>
    </w:p>
    <w:p w14:paraId="24D9E516"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Operativne snage Hrvatskog Crvenog križa</w:t>
      </w:r>
    </w:p>
    <w:p w14:paraId="56363FE7"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Operativne snage Hrvatske gorske službe spašavanja</w:t>
      </w:r>
    </w:p>
    <w:p w14:paraId="7A3E629F"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Udruge</w:t>
      </w:r>
    </w:p>
    <w:p w14:paraId="465A6892"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Postrojbe i povjerenici civilne zaštite</w:t>
      </w:r>
    </w:p>
    <w:p w14:paraId="156A77CB"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Koordinatori na lokaciji</w:t>
      </w:r>
    </w:p>
    <w:p w14:paraId="3082568D" w14:textId="77777777" w:rsidR="00E07E68" w:rsidRPr="00E07E68" w:rsidRDefault="00E07E68" w:rsidP="00E07E68">
      <w:pPr>
        <w:numPr>
          <w:ilvl w:val="0"/>
          <w:numId w:val="6"/>
        </w:numPr>
        <w:spacing w:after="0" w:line="259"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Pravne osobe u sustavu civilne zaštite</w:t>
      </w:r>
    </w:p>
    <w:p w14:paraId="133F34B8"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7AD633FB"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Sve navedene snage koristit će se u provođenju mjera kod svih prirodnih nepogoda, ovisno o potrebama za istima.</w:t>
      </w:r>
    </w:p>
    <w:p w14:paraId="06952CC8"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23E3AD3B"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7079693A" w14:textId="77777777" w:rsidR="00E07E68" w:rsidRPr="00E07E68" w:rsidRDefault="00E07E68" w:rsidP="00E07E68">
      <w:pPr>
        <w:spacing w:after="0" w:line="259" w:lineRule="auto"/>
        <w:jc w:val="both"/>
        <w:rPr>
          <w:rFonts w:ascii="Century Gothic" w:eastAsia="Century Gothic" w:hAnsi="Century Gothic" w:cs="Times New Roman"/>
          <w:kern w:val="0"/>
          <w:sz w:val="22"/>
          <w:szCs w:val="22"/>
          <w14:ligatures w14:val="none"/>
        </w:rPr>
      </w:pPr>
    </w:p>
    <w:tbl>
      <w:tblPr>
        <w:tblStyle w:val="Reetkatablice"/>
        <w:tblW w:w="0" w:type="auto"/>
        <w:tblLook w:val="04A0" w:firstRow="1" w:lastRow="0" w:firstColumn="1" w:lastColumn="0" w:noHBand="0" w:noVBand="1"/>
      </w:tblPr>
      <w:tblGrid>
        <w:gridCol w:w="562"/>
        <w:gridCol w:w="8454"/>
      </w:tblGrid>
      <w:tr w:rsidR="00E07E68" w:rsidRPr="00E07E68" w14:paraId="0DD2557F" w14:textId="77777777" w:rsidTr="001112F7">
        <w:tc>
          <w:tcPr>
            <w:tcW w:w="562" w:type="dxa"/>
          </w:tcPr>
          <w:p w14:paraId="7CC6CA21"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R. BR.</w:t>
            </w:r>
          </w:p>
        </w:tc>
        <w:tc>
          <w:tcPr>
            <w:tcW w:w="8498" w:type="dxa"/>
          </w:tcPr>
          <w:p w14:paraId="71456220"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MJERE I POSTUPCI</w:t>
            </w:r>
          </w:p>
        </w:tc>
      </w:tr>
      <w:tr w:rsidR="00E07E68" w:rsidRPr="00E07E68" w14:paraId="77DCF66D" w14:textId="77777777" w:rsidTr="001112F7">
        <w:tc>
          <w:tcPr>
            <w:tcW w:w="562" w:type="dxa"/>
          </w:tcPr>
          <w:p w14:paraId="5926A3F4"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1.</w:t>
            </w:r>
          </w:p>
        </w:tc>
        <w:tc>
          <w:tcPr>
            <w:tcW w:w="8498" w:type="dxa"/>
          </w:tcPr>
          <w:p w14:paraId="3A6CB809"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Izvještavanje župana i predlaganje aktiviranja Povjerenstva za procjenu štete od prirodnih nepogoda na ugroženim područjima</w:t>
            </w:r>
          </w:p>
        </w:tc>
      </w:tr>
      <w:tr w:rsidR="00E07E68" w:rsidRPr="00E07E68" w14:paraId="47FF9B00" w14:textId="77777777" w:rsidTr="001112F7">
        <w:tc>
          <w:tcPr>
            <w:tcW w:w="562" w:type="dxa"/>
          </w:tcPr>
          <w:p w14:paraId="72E6A689"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2.</w:t>
            </w:r>
          </w:p>
        </w:tc>
        <w:tc>
          <w:tcPr>
            <w:tcW w:w="8498" w:type="dxa"/>
          </w:tcPr>
          <w:p w14:paraId="158FC830"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Pozivanje Općinskog Povjerenstva te izrada popisa i šteta sukladno Zakonu o ublažavanju i uklanjanju posljedica prirodnih nepogoda (NN 16/19)</w:t>
            </w:r>
          </w:p>
        </w:tc>
      </w:tr>
      <w:tr w:rsidR="00E07E68" w:rsidRPr="00E07E68" w14:paraId="6D2AB24A" w14:textId="77777777" w:rsidTr="001112F7">
        <w:tc>
          <w:tcPr>
            <w:tcW w:w="562" w:type="dxa"/>
          </w:tcPr>
          <w:p w14:paraId="33EA265E"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3.</w:t>
            </w:r>
          </w:p>
        </w:tc>
        <w:tc>
          <w:tcPr>
            <w:tcW w:w="8498" w:type="dxa"/>
          </w:tcPr>
          <w:p w14:paraId="38CEB60C"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Pozivanje Stožera CZ, aktiviranje operativnih snaga CZ Općine Tompojevci</w:t>
            </w:r>
          </w:p>
        </w:tc>
      </w:tr>
      <w:tr w:rsidR="00E07E68" w:rsidRPr="00E07E68" w14:paraId="6717E801" w14:textId="77777777" w:rsidTr="001112F7">
        <w:tc>
          <w:tcPr>
            <w:tcW w:w="562" w:type="dxa"/>
          </w:tcPr>
          <w:p w14:paraId="1A06A91C"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4.</w:t>
            </w:r>
          </w:p>
        </w:tc>
        <w:tc>
          <w:tcPr>
            <w:tcW w:w="8498" w:type="dxa"/>
          </w:tcPr>
          <w:p w14:paraId="0C926420"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Prikupljanje informacija o naseljima u kojima su se dogodile najveće materijalne štete</w:t>
            </w:r>
          </w:p>
        </w:tc>
      </w:tr>
      <w:tr w:rsidR="00E07E68" w:rsidRPr="00E07E68" w14:paraId="63B35342" w14:textId="77777777" w:rsidTr="001112F7">
        <w:tc>
          <w:tcPr>
            <w:tcW w:w="562" w:type="dxa"/>
          </w:tcPr>
          <w:p w14:paraId="1B2C5A0A"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5.</w:t>
            </w:r>
          </w:p>
        </w:tc>
        <w:tc>
          <w:tcPr>
            <w:tcW w:w="8498" w:type="dxa"/>
          </w:tcPr>
          <w:p w14:paraId="0F86E5C9"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Utvrđivanje o funkcioniranju:</w:t>
            </w:r>
          </w:p>
          <w:p w14:paraId="452A13AE" w14:textId="77777777" w:rsidR="00E07E68" w:rsidRPr="00E07E68" w:rsidRDefault="00E07E68" w:rsidP="00E07E68">
            <w:pPr>
              <w:numPr>
                <w:ilvl w:val="0"/>
                <w:numId w:val="2"/>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sustava za vodoopskrbu</w:t>
            </w:r>
          </w:p>
          <w:p w14:paraId="7A41D4DF" w14:textId="77777777" w:rsidR="00E07E68" w:rsidRPr="00E07E68" w:rsidRDefault="00E07E68" w:rsidP="00E07E68">
            <w:pPr>
              <w:numPr>
                <w:ilvl w:val="0"/>
                <w:numId w:val="2"/>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sustava za elektroopskrbu</w:t>
            </w:r>
          </w:p>
          <w:p w14:paraId="4A9066F9" w14:textId="77777777" w:rsidR="00E07E68" w:rsidRPr="00E07E68" w:rsidRDefault="00E07E68" w:rsidP="00E07E68">
            <w:pPr>
              <w:numPr>
                <w:ilvl w:val="0"/>
                <w:numId w:val="2"/>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sustava telekomunikacija </w:t>
            </w:r>
          </w:p>
          <w:p w14:paraId="20CB30F5" w14:textId="77777777" w:rsidR="00E07E68" w:rsidRPr="00E07E68" w:rsidRDefault="00E07E68" w:rsidP="00E07E68">
            <w:pPr>
              <w:numPr>
                <w:ilvl w:val="0"/>
                <w:numId w:val="2"/>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prikupljanje informacija o prohodnosti prometnica</w:t>
            </w:r>
          </w:p>
          <w:p w14:paraId="2E21D9F5" w14:textId="77777777" w:rsidR="00E07E68" w:rsidRPr="00E07E68" w:rsidRDefault="00E07E68" w:rsidP="00E07E68">
            <w:pPr>
              <w:numPr>
                <w:ilvl w:val="0"/>
                <w:numId w:val="2"/>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prikupljanje informacija o stanju društvenih i stambenih objekata na prostoru</w:t>
            </w:r>
          </w:p>
        </w:tc>
      </w:tr>
      <w:tr w:rsidR="00E07E68" w:rsidRPr="00E07E68" w14:paraId="4F59469B" w14:textId="77777777" w:rsidTr="001112F7">
        <w:tc>
          <w:tcPr>
            <w:tcW w:w="562" w:type="dxa"/>
          </w:tcPr>
          <w:p w14:paraId="718E0136"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6.</w:t>
            </w:r>
          </w:p>
        </w:tc>
        <w:tc>
          <w:tcPr>
            <w:tcW w:w="8498" w:type="dxa"/>
          </w:tcPr>
          <w:p w14:paraId="6FD16695"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Aktiviranje DVD-a Općine Tompojevci</w:t>
            </w:r>
          </w:p>
        </w:tc>
      </w:tr>
      <w:tr w:rsidR="00E07E68" w:rsidRPr="00E07E68" w14:paraId="3CB4EDA2" w14:textId="77777777" w:rsidTr="001112F7">
        <w:tc>
          <w:tcPr>
            <w:tcW w:w="562" w:type="dxa"/>
          </w:tcPr>
          <w:p w14:paraId="2EF6987A"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7.</w:t>
            </w:r>
          </w:p>
        </w:tc>
        <w:tc>
          <w:tcPr>
            <w:tcW w:w="8498" w:type="dxa"/>
          </w:tcPr>
          <w:p w14:paraId="454456F0"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Utvrđivanje prioriteta za uspostavu odnosno normalizaciju funkcioniranja ključnih infrastrukturnih sustava, osobito::</w:t>
            </w:r>
          </w:p>
          <w:p w14:paraId="69C80E20"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vodoopskrbni sustav, </w:t>
            </w:r>
          </w:p>
          <w:p w14:paraId="3AD2D2C4"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elektroopskrbni sustav, </w:t>
            </w:r>
          </w:p>
          <w:p w14:paraId="44EC8DAF"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telekomunikacijski sustav, </w:t>
            </w:r>
          </w:p>
          <w:p w14:paraId="42043C4E"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škole, </w:t>
            </w:r>
          </w:p>
          <w:p w14:paraId="378A4BFC"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zdravstvene ustanove, </w:t>
            </w:r>
          </w:p>
          <w:p w14:paraId="4F91DF9B"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trgovine, </w:t>
            </w:r>
          </w:p>
          <w:p w14:paraId="2A3C2E14"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objekti za pripremu hrane, </w:t>
            </w:r>
          </w:p>
          <w:p w14:paraId="61C076E7"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vatrogasni i društveni domovi, </w:t>
            </w:r>
          </w:p>
          <w:p w14:paraId="2F9E5A41"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pošta, </w:t>
            </w:r>
          </w:p>
          <w:p w14:paraId="68F93D63" w14:textId="77777777" w:rsidR="00E07E68" w:rsidRPr="00E07E68" w:rsidRDefault="00E07E68" w:rsidP="00E07E68">
            <w:pPr>
              <w:numPr>
                <w:ilvl w:val="0"/>
                <w:numId w:val="3"/>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ostali korisnici.</w:t>
            </w:r>
          </w:p>
        </w:tc>
      </w:tr>
      <w:tr w:rsidR="00E07E68" w:rsidRPr="00E07E68" w14:paraId="7D323F4C" w14:textId="77777777" w:rsidTr="001112F7">
        <w:tc>
          <w:tcPr>
            <w:tcW w:w="562" w:type="dxa"/>
          </w:tcPr>
          <w:p w14:paraId="040D448F"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8.</w:t>
            </w:r>
          </w:p>
        </w:tc>
        <w:tc>
          <w:tcPr>
            <w:tcW w:w="8498" w:type="dxa"/>
          </w:tcPr>
          <w:p w14:paraId="0C0BDA39"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Utvrđivanje redoslijeda u smislu stavljanja u potpunu funkciju prometnica na području Općine sljedećim prioritetom, (u koordinaciji i prema nadležnosti upravitelja pojedine ceste):</w:t>
            </w:r>
          </w:p>
          <w:p w14:paraId="3DBF7FFE" w14:textId="77777777" w:rsidR="00E07E68" w:rsidRPr="00E07E68" w:rsidRDefault="00E07E68" w:rsidP="00E07E68">
            <w:pPr>
              <w:numPr>
                <w:ilvl w:val="0"/>
                <w:numId w:val="4"/>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državne ceste</w:t>
            </w:r>
          </w:p>
          <w:p w14:paraId="769E1175" w14:textId="77777777" w:rsidR="00E07E68" w:rsidRPr="00E07E68" w:rsidRDefault="00E07E68" w:rsidP="00E07E68">
            <w:pPr>
              <w:numPr>
                <w:ilvl w:val="0"/>
                <w:numId w:val="4"/>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županijske ceste</w:t>
            </w:r>
          </w:p>
          <w:p w14:paraId="29109BB5" w14:textId="77777777" w:rsidR="00E07E68" w:rsidRPr="00E07E68" w:rsidRDefault="00E07E68" w:rsidP="00E07E68">
            <w:pPr>
              <w:numPr>
                <w:ilvl w:val="0"/>
                <w:numId w:val="4"/>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lokalne ceste</w:t>
            </w:r>
          </w:p>
        </w:tc>
      </w:tr>
      <w:tr w:rsidR="00E07E68" w:rsidRPr="00E07E68" w14:paraId="767ADC55" w14:textId="77777777" w:rsidTr="001112F7">
        <w:tc>
          <w:tcPr>
            <w:tcW w:w="562" w:type="dxa"/>
          </w:tcPr>
          <w:p w14:paraId="0BB350EE"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9.</w:t>
            </w:r>
          </w:p>
        </w:tc>
        <w:tc>
          <w:tcPr>
            <w:tcW w:w="8498" w:type="dxa"/>
          </w:tcPr>
          <w:p w14:paraId="793479EC"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Utvrđivanje redoslijeda u smislu privremene sanacije oštećenja sljedećih objekata:</w:t>
            </w:r>
          </w:p>
          <w:p w14:paraId="6D364D2A" w14:textId="77777777" w:rsidR="00E07E68" w:rsidRPr="00E07E68" w:rsidRDefault="00E07E68" w:rsidP="00E07E68">
            <w:pPr>
              <w:numPr>
                <w:ilvl w:val="0"/>
                <w:numId w:val="5"/>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zdravstvene ustanove</w:t>
            </w:r>
          </w:p>
          <w:p w14:paraId="573B3CF7" w14:textId="77777777" w:rsidR="00E07E68" w:rsidRPr="00E07E68" w:rsidRDefault="00E07E68" w:rsidP="00E07E68">
            <w:pPr>
              <w:numPr>
                <w:ilvl w:val="0"/>
                <w:numId w:val="5"/>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škole</w:t>
            </w:r>
          </w:p>
          <w:p w14:paraId="169EC18D" w14:textId="77777777" w:rsidR="00E07E68" w:rsidRPr="00E07E68" w:rsidRDefault="00E07E68" w:rsidP="00E07E68">
            <w:pPr>
              <w:numPr>
                <w:ilvl w:val="0"/>
                <w:numId w:val="5"/>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trgovine</w:t>
            </w:r>
          </w:p>
          <w:p w14:paraId="6373EE53" w14:textId="77777777" w:rsidR="00E07E68" w:rsidRPr="00E07E68" w:rsidRDefault="00E07E68" w:rsidP="00E07E68">
            <w:pPr>
              <w:numPr>
                <w:ilvl w:val="0"/>
                <w:numId w:val="5"/>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vatrogasni i društveni domovi</w:t>
            </w:r>
          </w:p>
          <w:p w14:paraId="718AD784" w14:textId="77777777" w:rsidR="00E07E68" w:rsidRPr="00E07E68" w:rsidRDefault="00E07E68" w:rsidP="00E07E68">
            <w:pPr>
              <w:numPr>
                <w:ilvl w:val="0"/>
                <w:numId w:val="5"/>
              </w:numPr>
              <w:contextualSpacing/>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privatni objekti prema stupnju oštećenja</w:t>
            </w:r>
          </w:p>
        </w:tc>
      </w:tr>
      <w:tr w:rsidR="00E07E68" w:rsidRPr="00E07E68" w14:paraId="15E548CE" w14:textId="77777777" w:rsidTr="001112F7">
        <w:tc>
          <w:tcPr>
            <w:tcW w:w="562" w:type="dxa"/>
          </w:tcPr>
          <w:p w14:paraId="6263B2F8"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10.</w:t>
            </w:r>
          </w:p>
        </w:tc>
        <w:tc>
          <w:tcPr>
            <w:tcW w:w="8498" w:type="dxa"/>
          </w:tcPr>
          <w:p w14:paraId="25D5CB4E"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Pozivanje vlasnika poduzeća i obrta koji se bave takvom vrstom djelatnosti koja može izvršiti privremenu sanaciju štete</w:t>
            </w:r>
          </w:p>
        </w:tc>
      </w:tr>
      <w:tr w:rsidR="00E07E68" w:rsidRPr="00E07E68" w14:paraId="406C4077" w14:textId="77777777" w:rsidTr="001112F7">
        <w:tc>
          <w:tcPr>
            <w:tcW w:w="562" w:type="dxa"/>
          </w:tcPr>
          <w:p w14:paraId="1826B5AB" w14:textId="77777777" w:rsidR="00E07E68" w:rsidRPr="00E07E68" w:rsidRDefault="00E07E68" w:rsidP="00E07E68">
            <w:pPr>
              <w:jc w:val="center"/>
              <w:rPr>
                <w:rFonts w:ascii="Century Gothic" w:eastAsia="Century Gothic" w:hAnsi="Century Gothic" w:cs="Times New Roman"/>
              </w:rPr>
            </w:pPr>
            <w:r w:rsidRPr="00E07E68">
              <w:rPr>
                <w:rFonts w:ascii="Century Gothic" w:eastAsia="Century Gothic" w:hAnsi="Century Gothic" w:cs="Times New Roman"/>
              </w:rPr>
              <w:t>11.</w:t>
            </w:r>
          </w:p>
        </w:tc>
        <w:tc>
          <w:tcPr>
            <w:tcW w:w="8498" w:type="dxa"/>
          </w:tcPr>
          <w:p w14:paraId="201428C1" w14:textId="77777777" w:rsidR="00E07E68" w:rsidRPr="00E07E68" w:rsidRDefault="00E07E68" w:rsidP="00E07E68">
            <w:pPr>
              <w:jc w:val="both"/>
              <w:rPr>
                <w:rFonts w:ascii="Century Gothic" w:eastAsia="Century Gothic" w:hAnsi="Century Gothic" w:cs="Times New Roman"/>
                <w:sz w:val="18"/>
                <w:szCs w:val="18"/>
              </w:rPr>
            </w:pPr>
            <w:r w:rsidRPr="00E07E68">
              <w:rPr>
                <w:rFonts w:ascii="Century Gothic" w:eastAsia="Century Gothic" w:hAnsi="Century Gothic" w:cs="Times New Roman"/>
                <w:sz w:val="18"/>
                <w:szCs w:val="18"/>
              </w:rPr>
              <w:t xml:space="preserve">Povjerenstvo nastavlja aktivnosti na popisu i procjeni štete sukladno Zakonu te o rezultatima izvještava Povjerenstvo Vukovarsko-srijemske županije </w:t>
            </w:r>
          </w:p>
        </w:tc>
      </w:tr>
    </w:tbl>
    <w:p w14:paraId="13F1F298" w14:textId="77777777" w:rsidR="00E07E68" w:rsidRPr="00E07E68" w:rsidRDefault="00E07E68" w:rsidP="00E07E68">
      <w:pPr>
        <w:spacing w:after="0" w:line="259" w:lineRule="auto"/>
        <w:jc w:val="both"/>
        <w:rPr>
          <w:rFonts w:ascii="Century Gothic" w:eastAsia="Century Gothic" w:hAnsi="Century Gothic" w:cs="Times New Roman"/>
          <w:kern w:val="0"/>
          <w:sz w:val="22"/>
          <w:szCs w:val="22"/>
          <w14:ligatures w14:val="none"/>
        </w:rPr>
      </w:pPr>
    </w:p>
    <w:p w14:paraId="43F47122" w14:textId="77777777" w:rsidR="00E07E68" w:rsidRPr="00E07E68" w:rsidRDefault="00E07E68" w:rsidP="00E07E68">
      <w:pPr>
        <w:autoSpaceDE w:val="0"/>
        <w:autoSpaceDN w:val="0"/>
        <w:adjustRightInd w:val="0"/>
        <w:spacing w:after="0" w:line="240" w:lineRule="auto"/>
        <w:rPr>
          <w:rFonts w:ascii="Century Gothic" w:eastAsia="Century Gothic" w:hAnsi="Century Gothic" w:cs="Century Gothic"/>
          <w:b/>
          <w:bCs/>
          <w:color w:val="000000"/>
          <w:kern w:val="0"/>
          <w14:ligatures w14:val="none"/>
        </w:rPr>
      </w:pPr>
    </w:p>
    <w:p w14:paraId="13A4FCDF" w14:textId="77777777" w:rsidR="00E07E68" w:rsidRPr="00E07E68" w:rsidRDefault="00E07E68" w:rsidP="00E07E68">
      <w:pPr>
        <w:autoSpaceDE w:val="0"/>
        <w:autoSpaceDN w:val="0"/>
        <w:adjustRightInd w:val="0"/>
        <w:spacing w:after="0" w:line="240" w:lineRule="auto"/>
        <w:rPr>
          <w:rFonts w:ascii="Century Gothic" w:eastAsia="Century Gothic" w:hAnsi="Century Gothic" w:cs="Century Gothic"/>
          <w:b/>
          <w:bCs/>
          <w:color w:val="000000"/>
          <w:kern w:val="0"/>
          <w14:ligatures w14:val="none"/>
        </w:rPr>
      </w:pPr>
    </w:p>
    <w:p w14:paraId="3B85B07B" w14:textId="77777777" w:rsidR="00E07E68" w:rsidRPr="00E07E68" w:rsidRDefault="00E07E68" w:rsidP="00E07E68">
      <w:pPr>
        <w:autoSpaceDE w:val="0"/>
        <w:autoSpaceDN w:val="0"/>
        <w:adjustRightInd w:val="0"/>
        <w:spacing w:after="0" w:line="240" w:lineRule="auto"/>
        <w:rPr>
          <w:rFonts w:ascii="Century Gothic" w:eastAsia="Century Gothic" w:hAnsi="Century Gothic" w:cs="Century Gothic"/>
          <w:b/>
          <w:bCs/>
          <w:i/>
          <w:iCs/>
          <w:color w:val="000000"/>
          <w:kern w:val="0"/>
          <w:sz w:val="22"/>
          <w:szCs w:val="22"/>
          <w:u w:val="single"/>
          <w14:ligatures w14:val="none"/>
        </w:rPr>
      </w:pPr>
      <w:r w:rsidRPr="00E07E68">
        <w:rPr>
          <w:rFonts w:ascii="Century Gothic" w:eastAsia="Century Gothic" w:hAnsi="Century Gothic" w:cs="Century Gothic"/>
          <w:b/>
          <w:bCs/>
          <w:i/>
          <w:iCs/>
          <w:color w:val="000000"/>
          <w:kern w:val="0"/>
          <w:sz w:val="22"/>
          <w:szCs w:val="22"/>
          <w:u w:val="single"/>
          <w14:ligatures w14:val="none"/>
        </w:rPr>
        <w:t>Proglašenje prirodne nepogode</w:t>
      </w:r>
    </w:p>
    <w:p w14:paraId="12D044BD" w14:textId="77777777" w:rsidR="00E07E68" w:rsidRPr="00E07E68" w:rsidRDefault="00E07E68" w:rsidP="00E07E68">
      <w:pPr>
        <w:autoSpaceDE w:val="0"/>
        <w:autoSpaceDN w:val="0"/>
        <w:adjustRightInd w:val="0"/>
        <w:spacing w:after="0" w:line="240" w:lineRule="auto"/>
        <w:jc w:val="both"/>
        <w:rPr>
          <w:rFonts w:ascii="Century Gothic" w:eastAsia="Century Gothic" w:hAnsi="Century Gothic" w:cs="Century Gothic"/>
          <w:b/>
          <w:bCs/>
          <w:color w:val="000000"/>
          <w:kern w:val="0"/>
          <w:sz w:val="22"/>
          <w:szCs w:val="22"/>
          <w14:ligatures w14:val="none"/>
        </w:rPr>
      </w:pPr>
    </w:p>
    <w:p w14:paraId="5AE9C945" w14:textId="77777777" w:rsidR="00E07E68" w:rsidRPr="00E07E68" w:rsidRDefault="00E07E68" w:rsidP="00E07E68">
      <w:pPr>
        <w:autoSpaceDE w:val="0"/>
        <w:autoSpaceDN w:val="0"/>
        <w:adjustRightInd w:val="0"/>
        <w:spacing w:after="0" w:line="240" w:lineRule="auto"/>
        <w:jc w:val="both"/>
        <w:rPr>
          <w:rFonts w:ascii="Century Gothic" w:eastAsia="Century Gothic" w:hAnsi="Century Gothic" w:cs="Century Gothic"/>
          <w:color w:val="000000"/>
          <w:kern w:val="0"/>
          <w:sz w:val="22"/>
          <w:szCs w:val="22"/>
          <w14:ligatures w14:val="none"/>
        </w:rPr>
      </w:pPr>
      <w:r w:rsidRPr="00E07E68">
        <w:rPr>
          <w:rFonts w:ascii="Century Gothic" w:eastAsia="Century Gothic" w:hAnsi="Century Gothic" w:cs="Century Gothic"/>
          <w:color w:val="000000"/>
          <w:kern w:val="0"/>
          <w:sz w:val="22"/>
          <w:szCs w:val="22"/>
          <w14:ligatures w14:val="none"/>
        </w:rPr>
        <w:t>Odluku o proglašenju prirodne nepogode za Općinu Tompojevci donosi župan Vukovarsko-srijemske županije, na prijedlog Općinskog načelnika Općine Tompojevci.</w:t>
      </w:r>
    </w:p>
    <w:p w14:paraId="55DB4843" w14:textId="77777777" w:rsidR="00E07E68" w:rsidRPr="00E07E68" w:rsidRDefault="00E07E68" w:rsidP="00E07E68">
      <w:pPr>
        <w:autoSpaceDE w:val="0"/>
        <w:autoSpaceDN w:val="0"/>
        <w:adjustRightInd w:val="0"/>
        <w:spacing w:after="0" w:line="240" w:lineRule="auto"/>
        <w:jc w:val="both"/>
        <w:rPr>
          <w:rFonts w:ascii="Century Gothic" w:eastAsia="Century Gothic" w:hAnsi="Century Gothic" w:cs="Century Gothic"/>
          <w:color w:val="000000"/>
          <w:kern w:val="0"/>
          <w:sz w:val="22"/>
          <w:szCs w:val="22"/>
          <w14:ligatures w14:val="none"/>
        </w:rPr>
      </w:pPr>
      <w:r w:rsidRPr="00E07E68">
        <w:rPr>
          <w:rFonts w:ascii="Century Gothic" w:eastAsia="Century Gothic" w:hAnsi="Century Gothic" w:cs="Century Gothic"/>
          <w:color w:val="000000"/>
          <w:kern w:val="0"/>
          <w:sz w:val="22"/>
          <w:szCs w:val="22"/>
          <w14:ligatures w14:val="none"/>
        </w:rPr>
        <w:t xml:space="preserve">Na zahtjev Povjerenstva za procjenu štete od prirodnih nepogoda, Općina Tompojevci putem javnog poziva, a po proglašenju prirodne nepogode, obavještava oštećenike, fizičke ili pravne osobe na čijoj je imovini utvrđena šteta od prirodnih nepogoda da prijave štetu na imovini Povjerenstvu za procjenu šteta od prirodnih nepogoda u pisanom obliku, na propisanom obrascu, najkasnije u roku od 8 dana od dana donošenja Odluke o proglašenju prirodne nepogode. Općinsko povjerenstvo za procjenu šteta od prirodnih nepogoda dužno je zaprimljene prve procjene šteta unijeti u Registar šteta najkasnije u roku od 15 dana od dana donošenja Odluke o proglašenju prirodne nepogode. Općinsko povjerenstvo, u Registar šteta unosi prijave prvih procjena šteta  i prijave konačnih procjena šteta, jedinstvene cijene te izvješća o utrošku dodijeljenih sredstava pomoći Općinskog povjerenstava u skladu s obrascima i elektroničkim sučeljem. Podaci iz Registra šteta koriste se kao osnova za određenje sredstava pomoći za djelomičnu sanaciju šteta nastalih zbog prirodnih nepogoda te za izradu izvješća o radu Državnog povjerenstva. </w:t>
      </w:r>
    </w:p>
    <w:p w14:paraId="58701744" w14:textId="77777777" w:rsidR="00E07E68" w:rsidRPr="00E07E68" w:rsidRDefault="00E07E68" w:rsidP="00E07E68">
      <w:pPr>
        <w:autoSpaceDE w:val="0"/>
        <w:autoSpaceDN w:val="0"/>
        <w:adjustRightInd w:val="0"/>
        <w:spacing w:after="0" w:line="240" w:lineRule="auto"/>
        <w:jc w:val="both"/>
        <w:rPr>
          <w:rFonts w:ascii="Century Gothic" w:eastAsia="Century Gothic" w:hAnsi="Century Gothic" w:cs="Century Gothic"/>
          <w:color w:val="000000"/>
          <w:kern w:val="0"/>
          <w:sz w:val="22"/>
          <w:szCs w:val="22"/>
          <w14:ligatures w14:val="none"/>
        </w:rPr>
      </w:pPr>
    </w:p>
    <w:p w14:paraId="5F397F3E" w14:textId="77777777" w:rsidR="00E07E68" w:rsidRPr="00E07E68" w:rsidRDefault="00E07E68" w:rsidP="00E07E68">
      <w:pPr>
        <w:spacing w:after="0" w:line="259" w:lineRule="auto"/>
        <w:jc w:val="both"/>
        <w:rPr>
          <w:rFonts w:ascii="Century Gothic" w:eastAsia="Century Gothic" w:hAnsi="Century Gothic" w:cs="Century Gothic"/>
          <w:b/>
          <w:bCs/>
          <w:kern w:val="0"/>
          <w:sz w:val="22"/>
          <w:szCs w:val="22"/>
          <w14:ligatures w14:val="none"/>
        </w:rPr>
      </w:pPr>
    </w:p>
    <w:p w14:paraId="3BD34ACF" w14:textId="77777777" w:rsidR="00E07E68" w:rsidRPr="00E07E68" w:rsidRDefault="00E07E68" w:rsidP="00E07E68">
      <w:pPr>
        <w:numPr>
          <w:ilvl w:val="0"/>
          <w:numId w:val="19"/>
        </w:numPr>
        <w:spacing w:after="0" w:line="259" w:lineRule="auto"/>
        <w:contextualSpacing/>
        <w:jc w:val="both"/>
        <w:rPr>
          <w:rFonts w:ascii="Century Gothic" w:eastAsia="Century Gothic" w:hAnsi="Century Gothic" w:cs="Century Gothic"/>
          <w:b/>
          <w:bCs/>
          <w:kern w:val="0"/>
          <w:sz w:val="22"/>
          <w:szCs w:val="22"/>
          <w14:ligatures w14:val="none"/>
        </w:rPr>
      </w:pPr>
      <w:r w:rsidRPr="00E07E68">
        <w:rPr>
          <w:rFonts w:ascii="Century Gothic" w:eastAsia="Century Gothic" w:hAnsi="Century Gothic" w:cs="Century Gothic"/>
          <w:b/>
          <w:bCs/>
          <w:kern w:val="0"/>
          <w:sz w:val="22"/>
          <w:szCs w:val="22"/>
          <w14:ligatures w14:val="none"/>
        </w:rPr>
        <w:t>PROCJENE OSIGURANJA OPREME I DRUGIH SREDSTAVA ZA ZAŠTITU I SPRJEČAVANJE STRADANJA IMOVINE, GOSPODARSKIH FUNKCIJA I STRADANJA STANOVNIŠTVA</w:t>
      </w:r>
    </w:p>
    <w:p w14:paraId="33E9C682"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2A7144DE"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 Opremom i sredstvima raspolažu subjekti koji su navedeni kao nositelji mjera za otklanjanje izravnih posljedica prirodnih nepogoda. Gospodarski subjekti koji raspolažu opremom za izvođenje potrebnih radnji u slučaju sanacije u okviru svoje redovne djelatnosti odrađuju preventivne mjere za smanjenje šteta pri nastajanju prirodne nepogode. Raspoloživa sredstva i opremu u privatnom vlasništvu koju bi se moglo staviti na raspolaganje u slučaju potrebe teško je procijeniti. </w:t>
      </w:r>
    </w:p>
    <w:p w14:paraId="566BB1BE"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7C8EAF98" w14:textId="77777777" w:rsidR="00E07E68" w:rsidRPr="00E07E68" w:rsidRDefault="00E07E68" w:rsidP="00E07E68">
      <w:pPr>
        <w:numPr>
          <w:ilvl w:val="0"/>
          <w:numId w:val="19"/>
        </w:numPr>
        <w:spacing w:after="0" w:line="259" w:lineRule="auto"/>
        <w:contextualSpacing/>
        <w:jc w:val="both"/>
        <w:rPr>
          <w:rFonts w:ascii="Century Gothic" w:eastAsia="Century Gothic" w:hAnsi="Century Gothic" w:cs="Century Gothic"/>
          <w:b/>
          <w:bCs/>
          <w:kern w:val="0"/>
          <w:sz w:val="22"/>
          <w:szCs w:val="22"/>
          <w14:ligatures w14:val="none"/>
        </w:rPr>
      </w:pPr>
      <w:r w:rsidRPr="00E07E68">
        <w:rPr>
          <w:rFonts w:ascii="Century Gothic" w:eastAsia="Century Gothic" w:hAnsi="Century Gothic" w:cs="Century Gothic"/>
          <w:b/>
          <w:bCs/>
          <w:kern w:val="0"/>
          <w:sz w:val="22"/>
          <w:szCs w:val="22"/>
          <w14:ligatures w14:val="none"/>
        </w:rPr>
        <w:t>OSTALE MJERE KOJE UKLJUČUJU SURADNJU S NADLEŽNIM TIJELIMA</w:t>
      </w:r>
    </w:p>
    <w:p w14:paraId="08F357CD"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7A7C176E" w14:textId="77777777" w:rsidR="00E07E68" w:rsidRPr="00E07E68" w:rsidRDefault="00E07E68" w:rsidP="00E07E68">
      <w:pPr>
        <w:spacing w:line="259" w:lineRule="auto"/>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Kao mjere koje uključuju suradnju s nadležnim tijelima po pitanju prirodnih nepogoda smatraju se:</w:t>
      </w:r>
    </w:p>
    <w:p w14:paraId="059BCD80" w14:textId="77777777" w:rsidR="00E07E68" w:rsidRPr="00E07E68" w:rsidRDefault="00E07E68" w:rsidP="00E07E68">
      <w:pPr>
        <w:numPr>
          <w:ilvl w:val="0"/>
          <w:numId w:val="7"/>
        </w:numPr>
        <w:spacing w:before="120" w:after="120" w:line="240"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provedba postupka utvrđivanja i procjene štete uslijed prirodnih nepogoda te dodjeljivanje pomoći za ublažavanje i djelomično uklanjanje šteta,</w:t>
      </w:r>
    </w:p>
    <w:p w14:paraId="452768C3" w14:textId="77777777" w:rsidR="00E07E68" w:rsidRPr="00E07E68" w:rsidRDefault="00E07E68" w:rsidP="00E07E68">
      <w:pPr>
        <w:numPr>
          <w:ilvl w:val="0"/>
          <w:numId w:val="7"/>
        </w:numPr>
        <w:spacing w:before="120" w:after="120" w:line="240" w:lineRule="auto"/>
        <w:contextualSpacing/>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provedba postupka dodjele žurne pomoći u svrhu djelomične sanacije štete uslijed prirodne nepogode.</w:t>
      </w:r>
    </w:p>
    <w:p w14:paraId="13EAE2B3"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Ako posljedice štete ne zahtijevaju žurni postupak i odobrenje žurne pomoći, šteta se procjenjuje u redovitom postupku.</w:t>
      </w:r>
    </w:p>
    <w:p w14:paraId="3507A90C"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lastRenderedPageBreak/>
        <w:t>Općinsko povjerenstvo prijavljene konačne procjene štete dostavlja Županijskom povjerenstvu za procjenu šteta od prirodnih nepogoda i nadležnim ministarstvima u roku 50 dana od dana donošenja Odluke o proglašenju prirodne nepogode preko Registra šteta.</w:t>
      </w:r>
    </w:p>
    <w:p w14:paraId="01ECF7CC"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Državno povjerenstvo za procjenu šteta od prirodnih nepogoda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7AEAF6B1"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Vlada Republike Hrvatske, na prijedlog Državnog povjerenstva za procjenu šteta od prirodnih nepogoda, donosi Odluku o dodjeli pomoći za ublažavanje i djelomično uklanjanje posljedica prirodnih nepogoda.</w:t>
      </w:r>
    </w:p>
    <w:p w14:paraId="2306DD3D"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Novčana sredstva i druge vrste pomoći za djelomičnu sanaciju šteta od prirodnih nepogoda na imovini oštećenika osiguravaju se iz: </w:t>
      </w:r>
    </w:p>
    <w:p w14:paraId="59623E28" w14:textId="77777777" w:rsidR="00E07E68" w:rsidRPr="00E07E68" w:rsidRDefault="00E07E68" w:rsidP="00E07E68">
      <w:pPr>
        <w:numPr>
          <w:ilvl w:val="0"/>
          <w:numId w:val="8"/>
        </w:numPr>
        <w:spacing w:line="259" w:lineRule="auto"/>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Državnog proračuna s proračunskog razdjela ministarstva nadležnog za financije,</w:t>
      </w:r>
    </w:p>
    <w:p w14:paraId="28F76BEF" w14:textId="77777777" w:rsidR="00E07E68" w:rsidRPr="00E07E68" w:rsidRDefault="00E07E68" w:rsidP="00E07E68">
      <w:pPr>
        <w:numPr>
          <w:ilvl w:val="0"/>
          <w:numId w:val="8"/>
        </w:numPr>
        <w:spacing w:line="259" w:lineRule="auto"/>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 xml:space="preserve">Fondova Europske unije, i </w:t>
      </w:r>
    </w:p>
    <w:p w14:paraId="36F47CC7" w14:textId="77777777" w:rsidR="00E07E68" w:rsidRPr="00E07E68" w:rsidRDefault="00E07E68" w:rsidP="00E07E68">
      <w:pPr>
        <w:numPr>
          <w:ilvl w:val="0"/>
          <w:numId w:val="8"/>
        </w:numPr>
        <w:spacing w:line="259" w:lineRule="auto"/>
        <w:contextualSpacing/>
        <w:jc w:val="both"/>
        <w:rPr>
          <w:rFonts w:ascii="Century Gothic" w:eastAsia="Calibri" w:hAnsi="Century Gothic" w:cs="Century Gothic"/>
          <w:kern w:val="0"/>
          <w:sz w:val="22"/>
          <w:szCs w:val="22"/>
          <w14:ligatures w14:val="none"/>
        </w:rPr>
      </w:pPr>
      <w:r w:rsidRPr="00E07E68">
        <w:rPr>
          <w:rFonts w:ascii="Century Gothic" w:eastAsia="Calibri" w:hAnsi="Century Gothic" w:cs="Century Gothic"/>
          <w:kern w:val="0"/>
          <w:sz w:val="22"/>
          <w:szCs w:val="22"/>
          <w14:ligatures w14:val="none"/>
        </w:rPr>
        <w:t>Donacija.</w:t>
      </w:r>
    </w:p>
    <w:p w14:paraId="5C63A6AC"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Žurna pomoć dodjeljuje se u svrhu djelomične sanacije štete od prirodnih nepogoda u tekućoj kalendarskoj godini za podmirenje troškova sanacije šteta na javnoj infrastrukturi, troškova nabave opreme za saniranje posljedica prirodne nepogode, za podmirenje drugih troškova saniranja šteta od prirodne nepogode za koje ne postoje dostatni financijski izvori namijenjeni sprječavanju daljnjih šteta koje mogu ugroziti gospodarsko funkcioniranje i štetno djelovati na život i zdravlje stanovništva te onečistiti prirodni okoliš. Žurna pomoć dodjeljuje se i oštećenicima fizičkim osobama koje nisu poduzetnici, a koji su pretrpjeli štete na imovini, posebice ugroženim skupinama, starijima i bolesnima i ostalima kojima prijeti ugroza zdravlja i života na području zahvaćenom prirodnom nepogodom.</w:t>
      </w:r>
    </w:p>
    <w:p w14:paraId="75FE0027" w14:textId="77777777" w:rsidR="00E07E68" w:rsidRPr="00E07E68" w:rsidRDefault="00E07E68" w:rsidP="00E07E68">
      <w:pPr>
        <w:spacing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Žurnu pomoć Vlade Republike Hrvatske dodjeljuje se na temelju Odluke o dodjeli žurne pomoći, na prijedlog Državnog, županijskog i općinskog/gradskog povjerenstva.</w:t>
      </w:r>
    </w:p>
    <w:p w14:paraId="2C58D90C"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Žurna se pomoć u pravilu dodjeljuje kao predujam i ne isključuje dodjelu pomoći u postupku redovne dodjele sredstava pomoći za ublažavanje i djelomično uklanjanje posljedica prirodnih nepogoda</w:t>
      </w:r>
    </w:p>
    <w:p w14:paraId="678B6504"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p>
    <w:p w14:paraId="69AF4B7A" w14:textId="77777777" w:rsidR="00E07E68" w:rsidRPr="00E07E68" w:rsidRDefault="00E07E68" w:rsidP="00E07E68">
      <w:pPr>
        <w:numPr>
          <w:ilvl w:val="0"/>
          <w:numId w:val="19"/>
        </w:numPr>
        <w:spacing w:after="0" w:line="259" w:lineRule="auto"/>
        <w:contextualSpacing/>
        <w:jc w:val="both"/>
        <w:rPr>
          <w:rFonts w:ascii="Century Gothic" w:eastAsia="Century Gothic" w:hAnsi="Century Gothic" w:cs="Century Gothic"/>
          <w:b/>
          <w:bCs/>
          <w:kern w:val="0"/>
          <w:sz w:val="22"/>
          <w:szCs w:val="22"/>
          <w14:ligatures w14:val="none"/>
        </w:rPr>
      </w:pPr>
      <w:r w:rsidRPr="00E07E68">
        <w:rPr>
          <w:rFonts w:ascii="Century Gothic" w:eastAsia="Century Gothic" w:hAnsi="Century Gothic" w:cs="Century Gothic"/>
          <w:b/>
          <w:bCs/>
          <w:kern w:val="0"/>
          <w:sz w:val="22"/>
          <w:szCs w:val="22"/>
          <w14:ligatures w14:val="none"/>
        </w:rPr>
        <w:t>ZAKLJUČAK</w:t>
      </w:r>
    </w:p>
    <w:p w14:paraId="04EF7F49" w14:textId="77777777" w:rsidR="00E07E68" w:rsidRPr="00E07E68" w:rsidRDefault="00E07E68" w:rsidP="00E07E68">
      <w:pPr>
        <w:spacing w:after="0" w:line="259" w:lineRule="auto"/>
        <w:jc w:val="both"/>
        <w:rPr>
          <w:rFonts w:ascii="Century Gothic" w:eastAsia="Century Gothic" w:hAnsi="Century Gothic" w:cs="Century Gothic"/>
          <w:b/>
          <w:bCs/>
          <w:kern w:val="0"/>
          <w:sz w:val="22"/>
          <w:szCs w:val="22"/>
          <w14:ligatures w14:val="none"/>
        </w:rPr>
      </w:pPr>
    </w:p>
    <w:p w14:paraId="72F2BF93"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Dosadašnja praksa u provedbi sustava dodjele pomoći za nastale štete od prirodnih nepogoda ukazuje na potrebu njegova daljnjeg unaprjeđenja i prilagodbe stvarnim potrebama oštećenika. U budućem razdoblju može se očekivati nastanak novih šteta, osobito na poljoprivrednim zemljištima, pri čemu u ovom trenutku nije moguće unaprijed procijeniti njihov opseg i razmjere.</w:t>
      </w:r>
    </w:p>
    <w:p w14:paraId="65AC631C"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 xml:space="preserve">Poseban problem predstavlja nedovoljna razina osiguranja imovine, a osobito poljoprivrednih usjeva, nasada i proizvodnih kapaciteta. Stoga je potrebno poticati </w:t>
      </w:r>
      <w:r w:rsidRPr="00E07E68">
        <w:rPr>
          <w:rFonts w:ascii="Century Gothic" w:eastAsia="Century Gothic" w:hAnsi="Century Gothic" w:cs="Century Gothic"/>
          <w:kern w:val="0"/>
          <w:sz w:val="22"/>
          <w:szCs w:val="22"/>
          <w14:ligatures w14:val="none"/>
        </w:rPr>
        <w:lastRenderedPageBreak/>
        <w:t>veće korištenje dostupnih mogućnosti osiguranja imovine, budući da sredstva pomoći iz državnog proračuna najčešće nisu dostatna za potpuno pokriće nastalih šteta, niti mogu u dovoljnoj mjeri pridonijeti dugoročnom oporavku i stabilizaciji poslovanja oštećenika koji se bave poljoprivrednom ili drugom gospodarskom djelatnošću.</w:t>
      </w:r>
    </w:p>
    <w:p w14:paraId="21631AFD" w14:textId="77777777" w:rsidR="00E07E68" w:rsidRPr="00E07E68" w:rsidRDefault="00E07E68" w:rsidP="00E07E68">
      <w:pPr>
        <w:spacing w:after="0" w:line="259" w:lineRule="auto"/>
        <w:jc w:val="both"/>
        <w:rPr>
          <w:rFonts w:ascii="Century Gothic" w:eastAsia="Century Gothic" w:hAnsi="Century Gothic" w:cs="Century Gothic"/>
          <w:kern w:val="0"/>
          <w:sz w:val="22"/>
          <w:szCs w:val="22"/>
          <w14:ligatures w14:val="none"/>
        </w:rPr>
      </w:pPr>
      <w:r w:rsidRPr="00E07E68">
        <w:rPr>
          <w:rFonts w:ascii="Century Gothic" w:eastAsia="Century Gothic" w:hAnsi="Century Gothic" w:cs="Century Gothic"/>
          <w:kern w:val="0"/>
          <w:sz w:val="22"/>
          <w:szCs w:val="22"/>
          <w14:ligatures w14:val="none"/>
        </w:rPr>
        <w:t>Postojeći sustav omogućuje korištenje državnih potpora za sufinanciranje osiguranja od šteta u poljoprivredi, kao i korištenje mjera Programa ruralnog razvoja Republike Hrvatske kojima se osiguravaju sredstva za obnovu izgubljenog proizvodnog potencijala u poljoprivredi te za pokriće troškova premija osiguranja usjeva, životinja i biljaka od različitih nepovoljnih čimbenika, uključujući i prirodne nepogode obuhvaćene ovim Planom.</w:t>
      </w:r>
    </w:p>
    <w:p w14:paraId="26789D99" w14:textId="079AABFF" w:rsidR="00E07E68" w:rsidRDefault="00E07E68" w:rsidP="00E07E68">
      <w:pPr>
        <w:spacing w:after="0" w:line="259" w:lineRule="auto"/>
        <w:jc w:val="both"/>
      </w:pPr>
      <w:r w:rsidRPr="00E07E68">
        <w:rPr>
          <w:rFonts w:ascii="Century Gothic" w:eastAsia="Century Gothic" w:hAnsi="Century Gothic" w:cs="Century Gothic"/>
          <w:kern w:val="0"/>
          <w:sz w:val="22"/>
          <w:szCs w:val="22"/>
          <w14:ligatures w14:val="none"/>
        </w:rPr>
        <w:t>Radi učinkovitog ublažavanja posljedica prirodnih nepogoda od posebne je važnosti kontinuirana suradnja Općine Tompojevci, općinskog povjerenstva za procjenu šteta od prirodnih nepogoda, operativnih snaga sustava civilne zaštite te stanovnika Općine Tompojevci. Pravodobnim poduzimanjem preventivnih mjera, odgovornim postupanjem i međusobnom koordinacijom svih sudionika moguće je u značajnoj mjeri smanjiti rizike od nastanka prirodnih nepogoda te ublažiti njihove posljedice.</w:t>
      </w:r>
    </w:p>
    <w:p w14:paraId="28120A20" w14:textId="77777777" w:rsidR="00E07E68" w:rsidRDefault="00E07E68"/>
    <w:sectPr w:rsidR="00E07E6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4E9BE" w14:textId="77777777" w:rsidR="00386346" w:rsidRDefault="00386346">
      <w:pPr>
        <w:spacing w:after="0" w:line="240" w:lineRule="auto"/>
      </w:pPr>
      <w:r>
        <w:separator/>
      </w:r>
    </w:p>
  </w:endnote>
  <w:endnote w:type="continuationSeparator" w:id="0">
    <w:p w14:paraId="6EA19125" w14:textId="77777777" w:rsidR="00386346" w:rsidRDefault="0038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0F19" w14:textId="77777777" w:rsidR="00E07E68" w:rsidRDefault="00E07E6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0FE8E" w14:textId="77777777" w:rsidR="00386346" w:rsidRDefault="00386346">
      <w:pPr>
        <w:spacing w:after="0" w:line="240" w:lineRule="auto"/>
      </w:pPr>
      <w:r>
        <w:separator/>
      </w:r>
    </w:p>
  </w:footnote>
  <w:footnote w:type="continuationSeparator" w:id="0">
    <w:p w14:paraId="702B5319" w14:textId="77777777" w:rsidR="00386346" w:rsidRDefault="003863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546"/>
    <w:multiLevelType w:val="hybridMultilevel"/>
    <w:tmpl w:val="BCC0BC6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D96E02"/>
    <w:multiLevelType w:val="hybridMultilevel"/>
    <w:tmpl w:val="082CE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62548A"/>
    <w:multiLevelType w:val="hybridMultilevel"/>
    <w:tmpl w:val="E89AFB3E"/>
    <w:lvl w:ilvl="0" w:tplc="19704054">
      <w:numFmt w:val="bullet"/>
      <w:lvlText w:val="-"/>
      <w:lvlJc w:val="left"/>
      <w:pPr>
        <w:ind w:left="953"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44AAACF2">
      <w:numFmt w:val="bullet"/>
      <w:lvlText w:val="•"/>
      <w:lvlJc w:val="left"/>
      <w:pPr>
        <w:ind w:left="1973" w:hanging="140"/>
      </w:pPr>
      <w:rPr>
        <w:rFonts w:hint="default"/>
        <w:lang w:val="hr-HR" w:eastAsia="en-US" w:bidi="ar-SA"/>
      </w:rPr>
    </w:lvl>
    <w:lvl w:ilvl="2" w:tplc="33A48D4E">
      <w:numFmt w:val="bullet"/>
      <w:lvlText w:val="•"/>
      <w:lvlJc w:val="left"/>
      <w:pPr>
        <w:ind w:left="2987" w:hanging="140"/>
      </w:pPr>
      <w:rPr>
        <w:rFonts w:hint="default"/>
        <w:lang w:val="hr-HR" w:eastAsia="en-US" w:bidi="ar-SA"/>
      </w:rPr>
    </w:lvl>
    <w:lvl w:ilvl="3" w:tplc="906E696C">
      <w:numFmt w:val="bullet"/>
      <w:lvlText w:val="•"/>
      <w:lvlJc w:val="left"/>
      <w:pPr>
        <w:ind w:left="4001" w:hanging="140"/>
      </w:pPr>
      <w:rPr>
        <w:rFonts w:hint="default"/>
        <w:lang w:val="hr-HR" w:eastAsia="en-US" w:bidi="ar-SA"/>
      </w:rPr>
    </w:lvl>
    <w:lvl w:ilvl="4" w:tplc="CAF6C17E">
      <w:numFmt w:val="bullet"/>
      <w:lvlText w:val="•"/>
      <w:lvlJc w:val="left"/>
      <w:pPr>
        <w:ind w:left="5015" w:hanging="140"/>
      </w:pPr>
      <w:rPr>
        <w:rFonts w:hint="default"/>
        <w:lang w:val="hr-HR" w:eastAsia="en-US" w:bidi="ar-SA"/>
      </w:rPr>
    </w:lvl>
    <w:lvl w:ilvl="5" w:tplc="75A6E3C0">
      <w:numFmt w:val="bullet"/>
      <w:lvlText w:val="•"/>
      <w:lvlJc w:val="left"/>
      <w:pPr>
        <w:ind w:left="6029" w:hanging="140"/>
      </w:pPr>
      <w:rPr>
        <w:rFonts w:hint="default"/>
        <w:lang w:val="hr-HR" w:eastAsia="en-US" w:bidi="ar-SA"/>
      </w:rPr>
    </w:lvl>
    <w:lvl w:ilvl="6" w:tplc="FC6A0B90">
      <w:numFmt w:val="bullet"/>
      <w:lvlText w:val="•"/>
      <w:lvlJc w:val="left"/>
      <w:pPr>
        <w:ind w:left="7043" w:hanging="140"/>
      </w:pPr>
      <w:rPr>
        <w:rFonts w:hint="default"/>
        <w:lang w:val="hr-HR" w:eastAsia="en-US" w:bidi="ar-SA"/>
      </w:rPr>
    </w:lvl>
    <w:lvl w:ilvl="7" w:tplc="0A560704">
      <w:numFmt w:val="bullet"/>
      <w:lvlText w:val="•"/>
      <w:lvlJc w:val="left"/>
      <w:pPr>
        <w:ind w:left="8057" w:hanging="140"/>
      </w:pPr>
      <w:rPr>
        <w:rFonts w:hint="default"/>
        <w:lang w:val="hr-HR" w:eastAsia="en-US" w:bidi="ar-SA"/>
      </w:rPr>
    </w:lvl>
    <w:lvl w:ilvl="8" w:tplc="786E9C8A">
      <w:numFmt w:val="bullet"/>
      <w:lvlText w:val="•"/>
      <w:lvlJc w:val="left"/>
      <w:pPr>
        <w:ind w:left="9071" w:hanging="140"/>
      </w:pPr>
      <w:rPr>
        <w:rFonts w:hint="default"/>
        <w:lang w:val="hr-HR" w:eastAsia="en-US" w:bidi="ar-SA"/>
      </w:rPr>
    </w:lvl>
  </w:abstractNum>
  <w:abstractNum w:abstractNumId="3" w15:restartNumberingAfterBreak="0">
    <w:nsid w:val="16E2008D"/>
    <w:multiLevelType w:val="hybridMultilevel"/>
    <w:tmpl w:val="B97E86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265E48"/>
    <w:multiLevelType w:val="multilevel"/>
    <w:tmpl w:val="21C250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3F2D21"/>
    <w:multiLevelType w:val="hybridMultilevel"/>
    <w:tmpl w:val="03869298"/>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2FD1251F"/>
    <w:multiLevelType w:val="hybridMultilevel"/>
    <w:tmpl w:val="847034F8"/>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7" w15:restartNumberingAfterBreak="0">
    <w:nsid w:val="33A32EE4"/>
    <w:multiLevelType w:val="hybridMultilevel"/>
    <w:tmpl w:val="D7FA4B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BFC774A"/>
    <w:multiLevelType w:val="multilevel"/>
    <w:tmpl w:val="564CF90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C4D1420"/>
    <w:multiLevelType w:val="hybridMultilevel"/>
    <w:tmpl w:val="98F0B5B8"/>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0"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406823AF"/>
    <w:multiLevelType w:val="hybridMultilevel"/>
    <w:tmpl w:val="4978D1A0"/>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2" w15:restartNumberingAfterBreak="0">
    <w:nsid w:val="49A74DB9"/>
    <w:multiLevelType w:val="hybridMultilevel"/>
    <w:tmpl w:val="E7A66FD4"/>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3" w15:restartNumberingAfterBreak="0">
    <w:nsid w:val="5A146C0A"/>
    <w:multiLevelType w:val="hybridMultilevel"/>
    <w:tmpl w:val="117629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B685E73"/>
    <w:multiLevelType w:val="hybridMultilevel"/>
    <w:tmpl w:val="75E2E8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5DF6C43"/>
    <w:multiLevelType w:val="hybridMultilevel"/>
    <w:tmpl w:val="C11A8A26"/>
    <w:lvl w:ilvl="0" w:tplc="C10697E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76283F46"/>
    <w:multiLevelType w:val="hybridMultilevel"/>
    <w:tmpl w:val="542454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ADD47EE"/>
    <w:multiLevelType w:val="hybridMultilevel"/>
    <w:tmpl w:val="63042F30"/>
    <w:lvl w:ilvl="0" w:tplc="F29E5384">
      <w:start w:val="1"/>
      <w:numFmt w:val="bullet"/>
      <w:lvlText w:val="-"/>
      <w:lvlJc w:val="left"/>
      <w:pPr>
        <w:ind w:left="720" w:hanging="360"/>
      </w:pPr>
      <w:rPr>
        <w:rFonts w:ascii="Calibri" w:eastAsiaTheme="minorHAnsi" w:hAnsi="Calibri"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D877889"/>
    <w:multiLevelType w:val="hybridMultilevel"/>
    <w:tmpl w:val="DD98C408"/>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00182718">
    <w:abstractNumId w:val="8"/>
  </w:num>
  <w:num w:numId="2" w16cid:durableId="43413731">
    <w:abstractNumId w:val="7"/>
  </w:num>
  <w:num w:numId="3" w16cid:durableId="1405762033">
    <w:abstractNumId w:val="16"/>
  </w:num>
  <w:num w:numId="4" w16cid:durableId="2063214210">
    <w:abstractNumId w:val="1"/>
  </w:num>
  <w:num w:numId="5" w16cid:durableId="428503150">
    <w:abstractNumId w:val="14"/>
  </w:num>
  <w:num w:numId="6" w16cid:durableId="266427788">
    <w:abstractNumId w:val="13"/>
  </w:num>
  <w:num w:numId="7" w16cid:durableId="456804121">
    <w:abstractNumId w:val="15"/>
  </w:num>
  <w:num w:numId="8" w16cid:durableId="1653289786">
    <w:abstractNumId w:val="17"/>
  </w:num>
  <w:num w:numId="9" w16cid:durableId="45616006">
    <w:abstractNumId w:val="6"/>
  </w:num>
  <w:num w:numId="10" w16cid:durableId="2131783107">
    <w:abstractNumId w:val="18"/>
  </w:num>
  <w:num w:numId="11" w16cid:durableId="761025600">
    <w:abstractNumId w:val="0"/>
  </w:num>
  <w:num w:numId="12" w16cid:durableId="1906452857">
    <w:abstractNumId w:val="12"/>
  </w:num>
  <w:num w:numId="13" w16cid:durableId="980495796">
    <w:abstractNumId w:val="9"/>
  </w:num>
  <w:num w:numId="14" w16cid:durableId="1976057880">
    <w:abstractNumId w:val="10"/>
  </w:num>
  <w:num w:numId="15" w16cid:durableId="914511704">
    <w:abstractNumId w:val="3"/>
  </w:num>
  <w:num w:numId="16" w16cid:durableId="542595622">
    <w:abstractNumId w:val="5"/>
  </w:num>
  <w:num w:numId="17" w16cid:durableId="926771415">
    <w:abstractNumId w:val="11"/>
  </w:num>
  <w:num w:numId="18" w16cid:durableId="1311254249">
    <w:abstractNumId w:val="2"/>
  </w:num>
  <w:num w:numId="19" w16cid:durableId="1709526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20"/>
    <w:rsid w:val="00084CD3"/>
    <w:rsid w:val="000F5E53"/>
    <w:rsid w:val="001414B1"/>
    <w:rsid w:val="001A2463"/>
    <w:rsid w:val="001C2420"/>
    <w:rsid w:val="001D4CEB"/>
    <w:rsid w:val="0036166C"/>
    <w:rsid w:val="00386346"/>
    <w:rsid w:val="00524B1A"/>
    <w:rsid w:val="0059793E"/>
    <w:rsid w:val="006467EE"/>
    <w:rsid w:val="006575A7"/>
    <w:rsid w:val="009B4854"/>
    <w:rsid w:val="00A42432"/>
    <w:rsid w:val="00AA62C9"/>
    <w:rsid w:val="00B141D0"/>
    <w:rsid w:val="00B52F01"/>
    <w:rsid w:val="00CA1B4D"/>
    <w:rsid w:val="00CB7563"/>
    <w:rsid w:val="00D554E7"/>
    <w:rsid w:val="00DA59B9"/>
    <w:rsid w:val="00E07E68"/>
    <w:rsid w:val="00EE22E9"/>
    <w:rsid w:val="00F115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CE9BB"/>
  <w15:chartTrackingRefBased/>
  <w15:docId w15:val="{645C7FCA-88E5-42D6-8FE7-0D4C6C9F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1C2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1C2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1C24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1C24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1C242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C242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C242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C242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C242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C242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1C242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1C242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1C242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1C242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1C242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C242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C242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C2420"/>
    <w:rPr>
      <w:rFonts w:eastAsiaTheme="majorEastAsia" w:cstheme="majorBidi"/>
      <w:color w:val="272727" w:themeColor="text1" w:themeTint="D8"/>
    </w:rPr>
  </w:style>
  <w:style w:type="paragraph" w:styleId="Naslov">
    <w:name w:val="Title"/>
    <w:basedOn w:val="Normal"/>
    <w:next w:val="Normal"/>
    <w:link w:val="NaslovChar"/>
    <w:uiPriority w:val="10"/>
    <w:qFormat/>
    <w:rsid w:val="001C2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C242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C242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C24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2420"/>
    <w:pPr>
      <w:spacing w:before="160"/>
      <w:jc w:val="center"/>
    </w:pPr>
    <w:rPr>
      <w:i/>
      <w:iCs/>
      <w:color w:val="404040" w:themeColor="text1" w:themeTint="BF"/>
    </w:rPr>
  </w:style>
  <w:style w:type="character" w:customStyle="1" w:styleId="CitatChar">
    <w:name w:val="Citat Char"/>
    <w:basedOn w:val="Zadanifontodlomka"/>
    <w:link w:val="Citat"/>
    <w:uiPriority w:val="29"/>
    <w:rsid w:val="001C2420"/>
    <w:rPr>
      <w:i/>
      <w:iCs/>
      <w:color w:val="404040" w:themeColor="text1" w:themeTint="BF"/>
    </w:rPr>
  </w:style>
  <w:style w:type="paragraph" w:styleId="Odlomakpopisa">
    <w:name w:val="List Paragraph"/>
    <w:basedOn w:val="Normal"/>
    <w:uiPriority w:val="34"/>
    <w:qFormat/>
    <w:rsid w:val="001C2420"/>
    <w:pPr>
      <w:ind w:left="720"/>
      <w:contextualSpacing/>
    </w:pPr>
  </w:style>
  <w:style w:type="character" w:styleId="Jakoisticanje">
    <w:name w:val="Intense Emphasis"/>
    <w:basedOn w:val="Zadanifontodlomka"/>
    <w:uiPriority w:val="21"/>
    <w:qFormat/>
    <w:rsid w:val="001C2420"/>
    <w:rPr>
      <w:i/>
      <w:iCs/>
      <w:color w:val="0F4761" w:themeColor="accent1" w:themeShade="BF"/>
    </w:rPr>
  </w:style>
  <w:style w:type="paragraph" w:styleId="Naglaencitat">
    <w:name w:val="Intense Quote"/>
    <w:basedOn w:val="Normal"/>
    <w:next w:val="Normal"/>
    <w:link w:val="NaglaencitatChar"/>
    <w:uiPriority w:val="30"/>
    <w:qFormat/>
    <w:rsid w:val="001C2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C2420"/>
    <w:rPr>
      <w:i/>
      <w:iCs/>
      <w:color w:val="0F4761" w:themeColor="accent1" w:themeShade="BF"/>
    </w:rPr>
  </w:style>
  <w:style w:type="character" w:styleId="Istaknutareferenca">
    <w:name w:val="Intense Reference"/>
    <w:basedOn w:val="Zadanifontodlomka"/>
    <w:uiPriority w:val="32"/>
    <w:qFormat/>
    <w:rsid w:val="001C2420"/>
    <w:rPr>
      <w:b/>
      <w:bCs/>
      <w:smallCaps/>
      <w:color w:val="0F4761" w:themeColor="accent1" w:themeShade="BF"/>
      <w:spacing w:val="5"/>
    </w:rPr>
  </w:style>
  <w:style w:type="paragraph" w:customStyle="1" w:styleId="Standard">
    <w:name w:val="Standard"/>
    <w:rsid w:val="001C2420"/>
    <w:pPr>
      <w:widowControl w:val="0"/>
      <w:suppressAutoHyphens/>
      <w:autoSpaceDN w:val="0"/>
      <w:spacing w:after="0" w:line="240" w:lineRule="auto"/>
    </w:pPr>
    <w:rPr>
      <w:rFonts w:ascii="Times New Roman" w:eastAsia="SimSun" w:hAnsi="Times New Roman" w:cs="Mangal"/>
      <w:kern w:val="3"/>
      <w:lang w:eastAsia="zh-CN" w:bidi="hi-IN"/>
      <w14:ligatures w14:val="none"/>
    </w:rPr>
  </w:style>
  <w:style w:type="table" w:styleId="Reetkatablice">
    <w:name w:val="Table Grid"/>
    <w:basedOn w:val="Obinatablica"/>
    <w:uiPriority w:val="39"/>
    <w:rsid w:val="00E07E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unhideWhenUsed/>
    <w:rsid w:val="00E07E68"/>
    <w:pPr>
      <w:tabs>
        <w:tab w:val="center" w:pos="4536"/>
        <w:tab w:val="right" w:pos="9072"/>
      </w:tabs>
      <w:spacing w:after="0" w:line="240" w:lineRule="auto"/>
    </w:pPr>
    <w:rPr>
      <w:kern w:val="0"/>
      <w:sz w:val="22"/>
      <w:szCs w:val="22"/>
      <w14:ligatures w14:val="none"/>
    </w:rPr>
  </w:style>
  <w:style w:type="character" w:customStyle="1" w:styleId="PodnojeChar">
    <w:name w:val="Podnožje Char"/>
    <w:basedOn w:val="Zadanifontodlomka"/>
    <w:link w:val="Podnoje"/>
    <w:uiPriority w:val="99"/>
    <w:rsid w:val="00E07E6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3332</Words>
  <Characters>18996</Characters>
  <Application>Microsoft Office Word</Application>
  <DocSecurity>0</DocSecurity>
  <Lines>158</Lines>
  <Paragraphs>44</Paragraphs>
  <ScaleCrop>false</ScaleCrop>
  <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Tompojevci</dc:creator>
  <cp:keywords/>
  <dc:description/>
  <cp:lastModifiedBy>Općina Tompojevci</cp:lastModifiedBy>
  <cp:revision>12</cp:revision>
  <cp:lastPrinted>2026-10-02T09:20:00Z</cp:lastPrinted>
  <dcterms:created xsi:type="dcterms:W3CDTF">2026-10-02T09:21:00Z</dcterms:created>
  <dcterms:modified xsi:type="dcterms:W3CDTF">2026-10-14T06:04:00Z</dcterms:modified>
</cp:coreProperties>
</file>