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6FD1" w14:textId="77777777" w:rsidR="00A72B3B" w:rsidRPr="00C9325C" w:rsidRDefault="00A72B3B" w:rsidP="00E72006">
      <w:pPr>
        <w:jc w:val="both"/>
        <w:rPr>
          <w:rFonts w:ascii="Calibri" w:hAnsi="Calibri" w:cs="Calibri"/>
        </w:rPr>
      </w:pPr>
    </w:p>
    <w:p w14:paraId="7197C386" w14:textId="2085BD1B" w:rsidR="003F450A" w:rsidRPr="00C9325C" w:rsidRDefault="003F450A" w:rsidP="00DB1FD1">
      <w:pPr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>Na temelju članka 17. stavka 1 alinej</w:t>
      </w:r>
      <w:r w:rsidR="0022509B">
        <w:rPr>
          <w:rFonts w:ascii="Calibri" w:hAnsi="Calibri" w:cs="Calibri"/>
        </w:rPr>
        <w:t>e</w:t>
      </w:r>
      <w:r w:rsidRPr="00C9325C">
        <w:rPr>
          <w:rFonts w:ascii="Calibri" w:hAnsi="Calibri" w:cs="Calibri"/>
        </w:rPr>
        <w:t xml:space="preserve"> 2. Zakona o sustavu civilne zaštite („Narodne novine“ broj </w:t>
      </w:r>
      <w:r w:rsidR="00304933" w:rsidRPr="00C9325C">
        <w:rPr>
          <w:rFonts w:ascii="Calibri" w:hAnsi="Calibri" w:cs="Calibri"/>
        </w:rPr>
        <w:t> </w:t>
      </w:r>
      <w:hyperlink r:id="rId4" w:history="1">
        <w:r w:rsidR="00304933" w:rsidRPr="00C9325C">
          <w:rPr>
            <w:rStyle w:val="Hiperveza"/>
            <w:rFonts w:ascii="Calibri" w:hAnsi="Calibri" w:cs="Calibri"/>
            <w:color w:val="auto"/>
            <w:u w:val="none"/>
          </w:rPr>
          <w:t>82/15</w:t>
        </w:r>
      </w:hyperlink>
      <w:r w:rsidR="00304933" w:rsidRPr="00C9325C">
        <w:rPr>
          <w:rFonts w:ascii="Calibri" w:hAnsi="Calibri" w:cs="Calibri"/>
        </w:rPr>
        <w:t>, </w:t>
      </w:r>
      <w:hyperlink r:id="rId5" w:history="1">
        <w:r w:rsidR="00304933" w:rsidRPr="00C9325C">
          <w:rPr>
            <w:rStyle w:val="Hiperveza"/>
            <w:rFonts w:ascii="Calibri" w:hAnsi="Calibri" w:cs="Calibri"/>
            <w:color w:val="auto"/>
            <w:u w:val="none"/>
          </w:rPr>
          <w:t>118/18</w:t>
        </w:r>
      </w:hyperlink>
      <w:r w:rsidR="00304933" w:rsidRPr="00C9325C">
        <w:rPr>
          <w:rFonts w:ascii="Calibri" w:hAnsi="Calibri" w:cs="Calibri"/>
        </w:rPr>
        <w:t>, </w:t>
      </w:r>
      <w:hyperlink r:id="rId6" w:tgtFrame="_blank" w:history="1">
        <w:r w:rsidR="00304933" w:rsidRPr="00C9325C">
          <w:rPr>
            <w:rStyle w:val="Hiperveza"/>
            <w:rFonts w:ascii="Calibri" w:hAnsi="Calibri" w:cs="Calibri"/>
            <w:color w:val="auto"/>
            <w:u w:val="none"/>
          </w:rPr>
          <w:t>31/20</w:t>
        </w:r>
      </w:hyperlink>
      <w:r w:rsidR="00304933" w:rsidRPr="00C9325C">
        <w:rPr>
          <w:rFonts w:ascii="Calibri" w:hAnsi="Calibri" w:cs="Calibri"/>
        </w:rPr>
        <w:t>, </w:t>
      </w:r>
      <w:hyperlink r:id="rId7" w:tgtFrame="_blank" w:history="1">
        <w:r w:rsidR="00304933" w:rsidRPr="00C9325C">
          <w:rPr>
            <w:rStyle w:val="Hiperveza"/>
            <w:rFonts w:ascii="Calibri" w:hAnsi="Calibri" w:cs="Calibri"/>
            <w:color w:val="auto"/>
            <w:u w:val="none"/>
            <w:bdr w:val="none" w:sz="0" w:space="0" w:color="auto" w:frame="1"/>
          </w:rPr>
          <w:t>20/21</w:t>
        </w:r>
      </w:hyperlink>
      <w:r w:rsidR="00DB1FD1">
        <w:t xml:space="preserve"> i 114/22</w:t>
      </w:r>
      <w:r w:rsidRPr="00C9325C">
        <w:rPr>
          <w:rFonts w:ascii="Calibri" w:hAnsi="Calibri" w:cs="Calibri"/>
        </w:rPr>
        <w:t xml:space="preserve">) i članka </w:t>
      </w:r>
      <w:r w:rsidR="00E72006" w:rsidRPr="00C9325C">
        <w:rPr>
          <w:rFonts w:ascii="Calibri" w:hAnsi="Calibri" w:cs="Calibri"/>
        </w:rPr>
        <w:t>29.</w:t>
      </w:r>
      <w:r w:rsidR="0022509B">
        <w:rPr>
          <w:rFonts w:ascii="Calibri" w:hAnsi="Calibri" w:cs="Calibri"/>
        </w:rPr>
        <w:t xml:space="preserve"> </w:t>
      </w:r>
      <w:r w:rsidRPr="00C9325C">
        <w:rPr>
          <w:rFonts w:ascii="Calibri" w:hAnsi="Calibri" w:cs="Calibri"/>
        </w:rPr>
        <w:t xml:space="preserve">Statuta Općine </w:t>
      </w:r>
      <w:r w:rsidR="00E72006" w:rsidRPr="00C9325C">
        <w:rPr>
          <w:rFonts w:ascii="Calibri" w:hAnsi="Calibri" w:cs="Calibri"/>
        </w:rPr>
        <w:t xml:space="preserve">Tompojevci </w:t>
      </w:r>
      <w:r w:rsidRPr="00C9325C">
        <w:rPr>
          <w:rFonts w:ascii="Calibri" w:hAnsi="Calibri" w:cs="Calibri"/>
        </w:rPr>
        <w:t>(„</w:t>
      </w:r>
      <w:r w:rsidR="00E72006" w:rsidRPr="00C9325C">
        <w:rPr>
          <w:rFonts w:ascii="Calibri" w:hAnsi="Calibri" w:cs="Calibri"/>
        </w:rPr>
        <w:t>Službeni vjesnik</w:t>
      </w:r>
      <w:r w:rsidR="00DB1FD1">
        <w:rPr>
          <w:rFonts w:ascii="Calibri" w:hAnsi="Calibri" w:cs="Calibri"/>
        </w:rPr>
        <w:t>“</w:t>
      </w:r>
      <w:r w:rsidRPr="00C9325C">
        <w:rPr>
          <w:rFonts w:ascii="Calibri" w:hAnsi="Calibri" w:cs="Calibri"/>
        </w:rPr>
        <w:t xml:space="preserve"> </w:t>
      </w:r>
      <w:r w:rsidR="00E72006" w:rsidRPr="00C9325C">
        <w:rPr>
          <w:rFonts w:ascii="Calibri" w:hAnsi="Calibri" w:cs="Calibri"/>
        </w:rPr>
        <w:t>Vukovarsko-srijemske županije</w:t>
      </w:r>
      <w:r w:rsidRPr="00C9325C">
        <w:rPr>
          <w:rFonts w:ascii="Calibri" w:hAnsi="Calibri" w:cs="Calibri"/>
        </w:rPr>
        <w:t xml:space="preserve"> broj </w:t>
      </w:r>
      <w:r w:rsidR="00BB1A3D" w:rsidRPr="00C9325C">
        <w:rPr>
          <w:rFonts w:ascii="Calibri" w:hAnsi="Calibri" w:cs="Calibri"/>
        </w:rPr>
        <w:t>04/21</w:t>
      </w:r>
      <w:r w:rsidR="00DB1FD1">
        <w:rPr>
          <w:rFonts w:ascii="Calibri" w:hAnsi="Calibri" w:cs="Calibri"/>
        </w:rPr>
        <w:t xml:space="preserve"> i 19/22</w:t>
      </w:r>
      <w:r w:rsidRPr="00C9325C">
        <w:rPr>
          <w:rFonts w:ascii="Calibri" w:hAnsi="Calibri" w:cs="Calibri"/>
        </w:rPr>
        <w:t xml:space="preserve">), Općinsko vijeće Općine </w:t>
      </w:r>
      <w:r w:rsidR="00BB1A3D" w:rsidRPr="00C9325C">
        <w:rPr>
          <w:rFonts w:ascii="Calibri" w:hAnsi="Calibri" w:cs="Calibri"/>
        </w:rPr>
        <w:t>Tompojevci</w:t>
      </w:r>
      <w:r w:rsidRPr="00C9325C">
        <w:rPr>
          <w:rFonts w:ascii="Calibri" w:hAnsi="Calibri" w:cs="Calibri"/>
        </w:rPr>
        <w:t xml:space="preserve"> na </w:t>
      </w:r>
      <w:r w:rsidR="00C8092D">
        <w:rPr>
          <w:rFonts w:ascii="Calibri" w:hAnsi="Calibri" w:cs="Calibri"/>
        </w:rPr>
        <w:t>2</w:t>
      </w:r>
      <w:r w:rsidR="00BB1A3D" w:rsidRPr="00C9325C">
        <w:rPr>
          <w:rFonts w:ascii="Calibri" w:hAnsi="Calibri" w:cs="Calibri"/>
        </w:rPr>
        <w:t>.</w:t>
      </w:r>
      <w:r w:rsidRPr="00C9325C">
        <w:rPr>
          <w:rFonts w:ascii="Calibri" w:hAnsi="Calibri" w:cs="Calibri"/>
        </w:rPr>
        <w:t xml:space="preserve"> sjednici održanoj </w:t>
      </w:r>
      <w:r w:rsidR="00C8092D">
        <w:rPr>
          <w:rFonts w:ascii="Calibri" w:hAnsi="Calibri" w:cs="Calibri"/>
        </w:rPr>
        <w:t>_____ 2025. godine</w:t>
      </w:r>
      <w:r w:rsidRPr="00C9325C">
        <w:rPr>
          <w:rFonts w:ascii="Calibri" w:hAnsi="Calibri" w:cs="Calibri"/>
        </w:rPr>
        <w:t xml:space="preserve">, </w:t>
      </w:r>
      <w:r w:rsidR="00BB1A3D" w:rsidRPr="00C9325C">
        <w:rPr>
          <w:rFonts w:ascii="Calibri" w:hAnsi="Calibri" w:cs="Calibri"/>
        </w:rPr>
        <w:t>donijelo je</w:t>
      </w:r>
    </w:p>
    <w:p w14:paraId="12CF2261" w14:textId="77777777" w:rsidR="003F450A" w:rsidRPr="00C9325C" w:rsidRDefault="003F450A">
      <w:pPr>
        <w:rPr>
          <w:rFonts w:ascii="Calibri" w:hAnsi="Calibri" w:cs="Calibri"/>
        </w:rPr>
      </w:pPr>
    </w:p>
    <w:p w14:paraId="698FFB26" w14:textId="34748336" w:rsidR="003F450A" w:rsidRPr="0022509B" w:rsidRDefault="00BB1A3D" w:rsidP="00BB1A3D">
      <w:pPr>
        <w:spacing w:after="0"/>
        <w:jc w:val="center"/>
        <w:rPr>
          <w:rFonts w:ascii="Calibri" w:hAnsi="Calibri" w:cs="Calibri"/>
          <w:b/>
          <w:bCs/>
        </w:rPr>
      </w:pPr>
      <w:r w:rsidRPr="0022509B">
        <w:rPr>
          <w:rFonts w:ascii="Calibri" w:hAnsi="Calibri" w:cs="Calibri"/>
          <w:b/>
          <w:bCs/>
        </w:rPr>
        <w:t xml:space="preserve">ODLUKU </w:t>
      </w:r>
    </w:p>
    <w:p w14:paraId="0CD3661D" w14:textId="5C8F23B6" w:rsidR="003F450A" w:rsidRPr="0022509B" w:rsidRDefault="003F450A" w:rsidP="00BB1A3D">
      <w:pPr>
        <w:spacing w:after="0"/>
        <w:jc w:val="center"/>
        <w:rPr>
          <w:rFonts w:ascii="Calibri" w:hAnsi="Calibri" w:cs="Calibri"/>
          <w:b/>
          <w:bCs/>
        </w:rPr>
      </w:pPr>
      <w:r w:rsidRPr="0022509B">
        <w:rPr>
          <w:rFonts w:ascii="Calibri" w:hAnsi="Calibri" w:cs="Calibri"/>
          <w:b/>
          <w:bCs/>
        </w:rPr>
        <w:t>o donošenju</w:t>
      </w:r>
      <w:r w:rsidR="005340DA">
        <w:rPr>
          <w:rFonts w:ascii="Calibri" w:hAnsi="Calibri" w:cs="Calibri"/>
          <w:b/>
          <w:bCs/>
        </w:rPr>
        <w:t xml:space="preserve"> Revizije</w:t>
      </w:r>
      <w:r w:rsidRPr="0022509B">
        <w:rPr>
          <w:rFonts w:ascii="Calibri" w:hAnsi="Calibri" w:cs="Calibri"/>
          <w:b/>
          <w:bCs/>
        </w:rPr>
        <w:t xml:space="preserve"> Procjene rizika od velikih nesreća za Općinu Tompojevci</w:t>
      </w:r>
      <w:r w:rsidR="009711AD">
        <w:rPr>
          <w:rFonts w:ascii="Calibri" w:hAnsi="Calibri" w:cs="Calibri"/>
          <w:b/>
          <w:bCs/>
        </w:rPr>
        <w:t xml:space="preserve"> </w:t>
      </w:r>
    </w:p>
    <w:p w14:paraId="2054ADB2" w14:textId="77777777" w:rsidR="00E72006" w:rsidRPr="00C9325C" w:rsidRDefault="00E72006">
      <w:pPr>
        <w:rPr>
          <w:rFonts w:ascii="Calibri" w:hAnsi="Calibri" w:cs="Calibri"/>
        </w:rPr>
      </w:pPr>
    </w:p>
    <w:p w14:paraId="4A228842" w14:textId="77777777" w:rsidR="00E72006" w:rsidRPr="00C9325C" w:rsidRDefault="00E72006">
      <w:pPr>
        <w:rPr>
          <w:rFonts w:ascii="Calibri" w:hAnsi="Calibri" w:cs="Calibri"/>
        </w:rPr>
      </w:pPr>
    </w:p>
    <w:p w14:paraId="37CE0590" w14:textId="6E5591F1" w:rsidR="003F450A" w:rsidRPr="00C9325C" w:rsidRDefault="003F450A" w:rsidP="00405F5C">
      <w:pPr>
        <w:spacing w:after="0"/>
        <w:jc w:val="center"/>
        <w:rPr>
          <w:rFonts w:ascii="Calibri" w:hAnsi="Calibri" w:cs="Calibri"/>
        </w:rPr>
      </w:pPr>
      <w:r w:rsidRPr="00C9325C">
        <w:rPr>
          <w:rFonts w:ascii="Calibri" w:hAnsi="Calibri" w:cs="Calibri"/>
        </w:rPr>
        <w:t>Članak 1.</w:t>
      </w:r>
    </w:p>
    <w:p w14:paraId="0E17F62B" w14:textId="66647948" w:rsidR="009711AD" w:rsidRDefault="003F450A" w:rsidP="00405F5C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 xml:space="preserve">Donosi se </w:t>
      </w:r>
      <w:r w:rsidR="005340DA">
        <w:rPr>
          <w:rFonts w:ascii="Calibri" w:hAnsi="Calibri" w:cs="Calibri"/>
        </w:rPr>
        <w:t xml:space="preserve">Revizija </w:t>
      </w:r>
      <w:r w:rsidRPr="00C9325C">
        <w:rPr>
          <w:rFonts w:ascii="Calibri" w:hAnsi="Calibri" w:cs="Calibri"/>
        </w:rPr>
        <w:t>Procjen</w:t>
      </w:r>
      <w:r w:rsidR="00B52920" w:rsidRPr="00C9325C">
        <w:rPr>
          <w:rFonts w:ascii="Calibri" w:hAnsi="Calibri" w:cs="Calibri"/>
        </w:rPr>
        <w:t>e</w:t>
      </w:r>
      <w:r w:rsidRPr="00C9325C">
        <w:rPr>
          <w:rFonts w:ascii="Calibri" w:hAnsi="Calibri" w:cs="Calibri"/>
        </w:rPr>
        <w:t xml:space="preserve"> rizika od velikih nesreća za Općinu </w:t>
      </w:r>
      <w:r w:rsidR="00BB1A3D" w:rsidRPr="00C9325C">
        <w:rPr>
          <w:rFonts w:ascii="Calibri" w:hAnsi="Calibri" w:cs="Calibri"/>
        </w:rPr>
        <w:t>Tompojevci</w:t>
      </w:r>
      <w:r w:rsidR="009711AD">
        <w:rPr>
          <w:rFonts w:ascii="Calibri" w:hAnsi="Calibri" w:cs="Calibri"/>
        </w:rPr>
        <w:t>.</w:t>
      </w:r>
    </w:p>
    <w:p w14:paraId="649E2999" w14:textId="77777777" w:rsidR="009711AD" w:rsidRDefault="009711AD" w:rsidP="00405F5C">
      <w:pPr>
        <w:spacing w:after="0"/>
        <w:jc w:val="both"/>
        <w:rPr>
          <w:rFonts w:ascii="Calibri" w:hAnsi="Calibri" w:cs="Calibri"/>
        </w:rPr>
      </w:pPr>
    </w:p>
    <w:p w14:paraId="16864A03" w14:textId="23754328" w:rsidR="009711AD" w:rsidRDefault="009711AD" w:rsidP="009711AD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Članak 2.</w:t>
      </w:r>
    </w:p>
    <w:p w14:paraId="09C5E56D" w14:textId="4F445A8D" w:rsidR="00C9325C" w:rsidRPr="00C9325C" w:rsidRDefault="009711AD" w:rsidP="00405F5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Tekst</w:t>
      </w:r>
      <w:r w:rsidR="005340DA">
        <w:rPr>
          <w:rFonts w:ascii="Calibri" w:hAnsi="Calibri" w:cs="Calibri"/>
        </w:rPr>
        <w:t xml:space="preserve"> Revizije</w:t>
      </w:r>
      <w:r>
        <w:rPr>
          <w:rFonts w:ascii="Calibri" w:hAnsi="Calibri" w:cs="Calibri"/>
        </w:rPr>
        <w:t xml:space="preserve"> </w:t>
      </w:r>
      <w:r w:rsidRPr="00C9325C">
        <w:rPr>
          <w:rFonts w:ascii="Calibri" w:hAnsi="Calibri" w:cs="Calibri"/>
        </w:rPr>
        <w:t>Procjene rizika od velikih nesreća za Općinu Tompojevci</w:t>
      </w:r>
      <w:r>
        <w:rPr>
          <w:rFonts w:ascii="Calibri" w:hAnsi="Calibri" w:cs="Calibri"/>
        </w:rPr>
        <w:t xml:space="preserve"> </w:t>
      </w:r>
      <w:r w:rsidR="003F450A" w:rsidRPr="00C9325C">
        <w:rPr>
          <w:rFonts w:ascii="Calibri" w:hAnsi="Calibri" w:cs="Calibri"/>
        </w:rPr>
        <w:t xml:space="preserve">u prilogu </w:t>
      </w:r>
      <w:r>
        <w:rPr>
          <w:rFonts w:ascii="Calibri" w:hAnsi="Calibri" w:cs="Calibri"/>
        </w:rPr>
        <w:t xml:space="preserve">je </w:t>
      </w:r>
      <w:r w:rsidR="003F450A" w:rsidRPr="00C9325C">
        <w:rPr>
          <w:rFonts w:ascii="Calibri" w:hAnsi="Calibri" w:cs="Calibri"/>
        </w:rPr>
        <w:t xml:space="preserve">ove Odluke i </w:t>
      </w:r>
      <w:r>
        <w:rPr>
          <w:rFonts w:ascii="Calibri" w:hAnsi="Calibri" w:cs="Calibri"/>
        </w:rPr>
        <w:t xml:space="preserve">čini </w:t>
      </w:r>
      <w:r w:rsidR="003F450A" w:rsidRPr="00C9325C">
        <w:rPr>
          <w:rFonts w:ascii="Calibri" w:hAnsi="Calibri" w:cs="Calibri"/>
        </w:rPr>
        <w:t xml:space="preserve">njezin sastavni dio </w:t>
      </w:r>
      <w:r w:rsidR="00D0049E">
        <w:rPr>
          <w:rFonts w:ascii="Calibri" w:hAnsi="Calibri" w:cs="Calibri"/>
        </w:rPr>
        <w:t xml:space="preserve">i bit će objavljena na </w:t>
      </w:r>
      <w:r w:rsidR="009D7287">
        <w:rPr>
          <w:rFonts w:ascii="Calibri" w:hAnsi="Calibri" w:cs="Calibri"/>
        </w:rPr>
        <w:t>mrežnim stranicama</w:t>
      </w:r>
      <w:r w:rsidR="00D0049E">
        <w:rPr>
          <w:rFonts w:ascii="Calibri" w:hAnsi="Calibri" w:cs="Calibri"/>
        </w:rPr>
        <w:t xml:space="preserve"> Općine Tompojevci </w:t>
      </w:r>
      <w:hyperlink r:id="rId8" w:history="1">
        <w:r w:rsidR="00D0049E" w:rsidRPr="006515EC">
          <w:rPr>
            <w:rStyle w:val="Hiperveza"/>
            <w:rFonts w:ascii="Calibri" w:hAnsi="Calibri" w:cs="Calibri"/>
          </w:rPr>
          <w:t>www.opcina.tompojevci.hr</w:t>
        </w:r>
      </w:hyperlink>
      <w:r w:rsidR="00D0049E">
        <w:rPr>
          <w:rFonts w:ascii="Calibri" w:hAnsi="Calibri" w:cs="Calibri"/>
        </w:rPr>
        <w:t xml:space="preserve">. </w:t>
      </w:r>
    </w:p>
    <w:p w14:paraId="36A3C0A1" w14:textId="3E2AC49F" w:rsidR="003F450A" w:rsidRPr="00C9325C" w:rsidRDefault="003F450A" w:rsidP="00405F5C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 xml:space="preserve"> </w:t>
      </w:r>
    </w:p>
    <w:p w14:paraId="113390B6" w14:textId="77777777" w:rsidR="00C9325C" w:rsidRPr="00C9325C" w:rsidRDefault="00C9325C" w:rsidP="00C9325C">
      <w:pPr>
        <w:spacing w:after="0" w:line="240" w:lineRule="auto"/>
        <w:jc w:val="both"/>
        <w:rPr>
          <w:rFonts w:ascii="Calibri" w:hAnsi="Calibri" w:cs="Calibri"/>
          <w:lang w:eastAsia="hr-HR"/>
        </w:rPr>
      </w:pPr>
    </w:p>
    <w:p w14:paraId="7CA8E035" w14:textId="26B407E2" w:rsidR="003F450A" w:rsidRPr="00C9325C" w:rsidRDefault="003F450A" w:rsidP="00AB4B82">
      <w:pPr>
        <w:spacing w:after="0"/>
        <w:jc w:val="center"/>
        <w:rPr>
          <w:rFonts w:ascii="Calibri" w:hAnsi="Calibri" w:cs="Calibri"/>
        </w:rPr>
      </w:pPr>
      <w:r w:rsidRPr="00C9325C">
        <w:rPr>
          <w:rFonts w:ascii="Calibri" w:hAnsi="Calibri" w:cs="Calibri"/>
        </w:rPr>
        <w:t xml:space="preserve">Članak </w:t>
      </w:r>
      <w:r w:rsidR="009711AD">
        <w:rPr>
          <w:rFonts w:ascii="Calibri" w:hAnsi="Calibri" w:cs="Calibri"/>
        </w:rPr>
        <w:t>3</w:t>
      </w:r>
      <w:r w:rsidRPr="00C9325C">
        <w:rPr>
          <w:rFonts w:ascii="Calibri" w:hAnsi="Calibri" w:cs="Calibri"/>
        </w:rPr>
        <w:t>.</w:t>
      </w:r>
    </w:p>
    <w:p w14:paraId="3B997F6B" w14:textId="759161D6" w:rsidR="005703DC" w:rsidRDefault="003F450A" w:rsidP="00AB4B82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>Ova Odluka stupa na snagu osmog dana od dana objave u „</w:t>
      </w:r>
      <w:r w:rsidR="00BB1A3D" w:rsidRPr="00C9325C">
        <w:rPr>
          <w:rFonts w:ascii="Calibri" w:hAnsi="Calibri" w:cs="Calibri"/>
        </w:rPr>
        <w:t>Službenom vjesniku</w:t>
      </w:r>
      <w:r w:rsidRPr="00C9325C">
        <w:rPr>
          <w:rFonts w:ascii="Calibri" w:hAnsi="Calibri" w:cs="Calibri"/>
        </w:rPr>
        <w:t xml:space="preserve"> “</w:t>
      </w:r>
      <w:r w:rsidR="00BB1A3D" w:rsidRPr="00C9325C">
        <w:rPr>
          <w:rFonts w:ascii="Calibri" w:hAnsi="Calibri" w:cs="Calibri"/>
        </w:rPr>
        <w:t xml:space="preserve"> Vukovarsko-srijemske županije</w:t>
      </w:r>
      <w:r w:rsidRPr="00C9325C">
        <w:rPr>
          <w:rFonts w:ascii="Calibri" w:hAnsi="Calibri" w:cs="Calibri"/>
        </w:rPr>
        <w:t>.</w:t>
      </w:r>
    </w:p>
    <w:p w14:paraId="1B894F2B" w14:textId="77777777" w:rsidR="005703DC" w:rsidRDefault="005703DC" w:rsidP="00AB4B82">
      <w:pPr>
        <w:spacing w:after="0"/>
        <w:jc w:val="both"/>
        <w:rPr>
          <w:rFonts w:ascii="Calibri" w:hAnsi="Calibri" w:cs="Calibri"/>
        </w:rPr>
      </w:pPr>
    </w:p>
    <w:p w14:paraId="3B53DE56" w14:textId="3D7029E2" w:rsidR="005703DC" w:rsidRDefault="005340DA" w:rsidP="005340DA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OPĆINSKO VIJEĆE OPĆINE TOMPOJEVCI</w:t>
      </w:r>
    </w:p>
    <w:p w14:paraId="09C5DC77" w14:textId="77777777" w:rsidR="005340DA" w:rsidRDefault="005340DA" w:rsidP="005703D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EE21032" w14:textId="77777777" w:rsidR="005340DA" w:rsidRDefault="005340DA" w:rsidP="005703D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7458EEB" w14:textId="06A76533" w:rsidR="005703DC" w:rsidRPr="00C9325C" w:rsidRDefault="005703DC" w:rsidP="005703D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9325C">
        <w:rPr>
          <w:rFonts w:ascii="Calibri" w:eastAsia="Times New Roman" w:hAnsi="Calibri" w:cs="Calibri"/>
          <w:lang w:eastAsia="hr-HR"/>
        </w:rPr>
        <w:t xml:space="preserve">KLASA: </w:t>
      </w:r>
      <w:r>
        <w:rPr>
          <w:rFonts w:ascii="Calibri" w:eastAsia="Times New Roman" w:hAnsi="Calibri" w:cs="Calibri"/>
          <w:lang w:eastAsia="hr-HR"/>
        </w:rPr>
        <w:t>240-01/25-01/</w:t>
      </w:r>
    </w:p>
    <w:p w14:paraId="2288B9DF" w14:textId="77777777" w:rsidR="005703DC" w:rsidRPr="00C9325C" w:rsidRDefault="005703DC" w:rsidP="005703D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9325C">
        <w:rPr>
          <w:rFonts w:ascii="Calibri" w:eastAsia="Times New Roman" w:hAnsi="Calibri" w:cs="Calibri"/>
          <w:lang w:eastAsia="hr-HR"/>
        </w:rPr>
        <w:t>URBROJ: 2196</w:t>
      </w:r>
      <w:r>
        <w:rPr>
          <w:rFonts w:ascii="Calibri" w:eastAsia="Times New Roman" w:hAnsi="Calibri" w:cs="Calibri"/>
          <w:lang w:eastAsia="hr-HR"/>
        </w:rPr>
        <w:t>-26</w:t>
      </w:r>
      <w:r w:rsidRPr="00C9325C">
        <w:rPr>
          <w:rFonts w:ascii="Calibri" w:eastAsia="Times New Roman" w:hAnsi="Calibri" w:cs="Calibri"/>
          <w:lang w:eastAsia="hr-HR"/>
        </w:rPr>
        <w:t>-02-2</w:t>
      </w:r>
      <w:r>
        <w:rPr>
          <w:rFonts w:ascii="Calibri" w:eastAsia="Times New Roman" w:hAnsi="Calibri" w:cs="Calibri"/>
          <w:lang w:eastAsia="hr-HR"/>
        </w:rPr>
        <w:t>5</w:t>
      </w:r>
      <w:r w:rsidRPr="00C9325C">
        <w:rPr>
          <w:rFonts w:ascii="Calibri" w:eastAsia="Times New Roman" w:hAnsi="Calibri" w:cs="Calibri"/>
          <w:lang w:eastAsia="hr-HR"/>
        </w:rPr>
        <w:t>-</w:t>
      </w:r>
    </w:p>
    <w:p w14:paraId="724F5416" w14:textId="77777777" w:rsidR="005703DC" w:rsidRPr="00C9325C" w:rsidRDefault="005703DC" w:rsidP="005703DC">
      <w:pPr>
        <w:rPr>
          <w:rFonts w:ascii="Calibri" w:hAnsi="Calibri" w:cs="Calibri"/>
        </w:rPr>
      </w:pPr>
      <w:r w:rsidRPr="00C9325C">
        <w:rPr>
          <w:rFonts w:ascii="Calibri" w:eastAsia="Times New Roman" w:hAnsi="Calibri" w:cs="Calibri"/>
          <w:lang w:eastAsia="hr-HR"/>
        </w:rPr>
        <w:t xml:space="preserve">Tompojevci, </w:t>
      </w:r>
      <w:r>
        <w:rPr>
          <w:rFonts w:ascii="Calibri" w:eastAsia="Times New Roman" w:hAnsi="Calibri" w:cs="Calibri"/>
          <w:lang w:eastAsia="hr-HR"/>
        </w:rPr>
        <w:t>_______</w:t>
      </w:r>
      <w:r w:rsidRPr="00C9325C">
        <w:rPr>
          <w:rFonts w:ascii="Calibri" w:eastAsia="Times New Roman" w:hAnsi="Calibri" w:cs="Calibri"/>
          <w:lang w:eastAsia="hr-HR"/>
        </w:rPr>
        <w:t xml:space="preserve"> 202</w:t>
      </w:r>
      <w:r>
        <w:rPr>
          <w:rFonts w:ascii="Calibri" w:eastAsia="Times New Roman" w:hAnsi="Calibri" w:cs="Calibri"/>
          <w:lang w:eastAsia="hr-HR"/>
        </w:rPr>
        <w:t>5</w:t>
      </w:r>
      <w:r w:rsidRPr="00C9325C">
        <w:rPr>
          <w:rFonts w:ascii="Calibri" w:eastAsia="Times New Roman" w:hAnsi="Calibri" w:cs="Calibri"/>
          <w:lang w:eastAsia="hr-HR"/>
        </w:rPr>
        <w:t xml:space="preserve">. </w:t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</w:p>
    <w:p w14:paraId="65D27E56" w14:textId="77777777" w:rsidR="005703DC" w:rsidRPr="00C9325C" w:rsidRDefault="005703DC" w:rsidP="00AB4B82">
      <w:pPr>
        <w:spacing w:after="0"/>
        <w:jc w:val="both"/>
        <w:rPr>
          <w:rFonts w:ascii="Calibri" w:hAnsi="Calibri" w:cs="Calibri"/>
        </w:rPr>
      </w:pPr>
    </w:p>
    <w:p w14:paraId="1B92B71A" w14:textId="77777777" w:rsidR="00BB1A3D" w:rsidRPr="00C9325C" w:rsidRDefault="00BB1A3D" w:rsidP="00BB1A3D">
      <w:pPr>
        <w:spacing w:after="0"/>
        <w:rPr>
          <w:rFonts w:ascii="Calibri" w:hAnsi="Calibri" w:cs="Calibri"/>
        </w:rPr>
      </w:pPr>
    </w:p>
    <w:p w14:paraId="6AA62D47" w14:textId="0423F668" w:rsidR="00BB1A3D" w:rsidRPr="00C9325C" w:rsidRDefault="00BB1A3D" w:rsidP="00BB1A3D">
      <w:pPr>
        <w:spacing w:after="0"/>
        <w:jc w:val="center"/>
        <w:rPr>
          <w:rFonts w:ascii="Calibri" w:hAnsi="Calibri" w:cs="Calibri"/>
        </w:rPr>
      </w:pPr>
    </w:p>
    <w:p w14:paraId="72B09FB0" w14:textId="7CEB0DB5" w:rsidR="00BB1A3D" w:rsidRPr="00C9325C" w:rsidRDefault="00BB1A3D" w:rsidP="00BB1A3D">
      <w:pPr>
        <w:spacing w:after="0"/>
        <w:jc w:val="center"/>
        <w:rPr>
          <w:rFonts w:ascii="Calibri" w:hAnsi="Calibri" w:cs="Calibri"/>
        </w:rPr>
      </w:pPr>
    </w:p>
    <w:p w14:paraId="6079D2CF" w14:textId="3C994B5B" w:rsidR="00BB1A3D" w:rsidRPr="00C9325C" w:rsidRDefault="00BB1A3D" w:rsidP="00BB1A3D">
      <w:pPr>
        <w:spacing w:after="0"/>
        <w:jc w:val="center"/>
        <w:rPr>
          <w:rFonts w:ascii="Calibri" w:hAnsi="Calibri" w:cs="Calibri"/>
        </w:rPr>
      </w:pPr>
    </w:p>
    <w:p w14:paraId="5FECBB12" w14:textId="17D199A7" w:rsidR="00BB1A3D" w:rsidRPr="00C9325C" w:rsidRDefault="00BB1A3D" w:rsidP="00BB1A3D">
      <w:pPr>
        <w:spacing w:after="0"/>
        <w:jc w:val="center"/>
        <w:rPr>
          <w:rFonts w:ascii="Calibri" w:hAnsi="Calibri" w:cs="Calibri"/>
        </w:rPr>
      </w:pPr>
    </w:p>
    <w:p w14:paraId="5F0055A9" w14:textId="630A967F" w:rsidR="00BB1A3D" w:rsidRPr="00C9325C" w:rsidRDefault="00BB1A3D" w:rsidP="00BB1A3D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="008669DC">
        <w:rPr>
          <w:rFonts w:ascii="Calibri" w:hAnsi="Calibri" w:cs="Calibri"/>
        </w:rPr>
        <w:t xml:space="preserve">                     </w:t>
      </w:r>
      <w:r w:rsidR="008669DC" w:rsidRPr="00C9325C">
        <w:rPr>
          <w:rFonts w:ascii="Calibri" w:hAnsi="Calibri" w:cs="Calibri"/>
        </w:rPr>
        <w:t>PREDSJEDNIK OPĆINSKOG VIJEĆA</w:t>
      </w:r>
    </w:p>
    <w:p w14:paraId="7FF0C602" w14:textId="639F40D7" w:rsidR="00BB1A3D" w:rsidRPr="00C9325C" w:rsidRDefault="00BB1A3D" w:rsidP="00BB1A3D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  <w:t xml:space="preserve">             Ivan Štefanac</w:t>
      </w:r>
    </w:p>
    <w:sectPr w:rsidR="00BB1A3D" w:rsidRPr="00C9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A"/>
    <w:rsid w:val="00026418"/>
    <w:rsid w:val="000526AC"/>
    <w:rsid w:val="001275D3"/>
    <w:rsid w:val="001B7C93"/>
    <w:rsid w:val="0022509B"/>
    <w:rsid w:val="002B0A91"/>
    <w:rsid w:val="00304933"/>
    <w:rsid w:val="003F450A"/>
    <w:rsid w:val="00405F5C"/>
    <w:rsid w:val="005340DA"/>
    <w:rsid w:val="005703DC"/>
    <w:rsid w:val="00662C07"/>
    <w:rsid w:val="006630F5"/>
    <w:rsid w:val="006A1625"/>
    <w:rsid w:val="008669DC"/>
    <w:rsid w:val="0095018B"/>
    <w:rsid w:val="00952D13"/>
    <w:rsid w:val="009711AD"/>
    <w:rsid w:val="009D7287"/>
    <w:rsid w:val="00A32593"/>
    <w:rsid w:val="00A72B3B"/>
    <w:rsid w:val="00AB4B82"/>
    <w:rsid w:val="00B52920"/>
    <w:rsid w:val="00BB1A3D"/>
    <w:rsid w:val="00BC6DF5"/>
    <w:rsid w:val="00C8092D"/>
    <w:rsid w:val="00C9325C"/>
    <w:rsid w:val="00D0049E"/>
    <w:rsid w:val="00DB1FD1"/>
    <w:rsid w:val="00E32288"/>
    <w:rsid w:val="00E7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F4BE"/>
  <w15:chartTrackingRefBased/>
  <w15:docId w15:val="{05B8C7F4-A40F-413A-BE72-926A599D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493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.tompojevci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474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43417" TargetMode="External"/><Relationship Id="rId5" Type="http://schemas.openxmlformats.org/officeDocument/2006/relationships/hyperlink" Target="https://www.zakon.hr/cms.htm?id=359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zakon.hr/cms.htm?id=3595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22</cp:revision>
  <dcterms:created xsi:type="dcterms:W3CDTF">2021-12-13T08:07:00Z</dcterms:created>
  <dcterms:modified xsi:type="dcterms:W3CDTF">2025-06-17T12:40:00Z</dcterms:modified>
</cp:coreProperties>
</file>