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5D25" w14:textId="0DC4D731" w:rsidR="006D4518" w:rsidRPr="006D4518" w:rsidRDefault="006D4518" w:rsidP="006D4518">
      <w:pPr>
        <w:pStyle w:val="Standard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D4518">
        <w:rPr>
          <w:rFonts w:ascii="Calibri" w:hAnsi="Calibri" w:cs="Calibri"/>
          <w:sz w:val="22"/>
          <w:szCs w:val="22"/>
        </w:rPr>
        <w:t>Na temelju članka 215. stavka 6. Pravilnika o proračunskom računovodstvu i računskom planu („Narodne novine“ broj 158/23) i</w:t>
      </w:r>
      <w:r w:rsidRPr="006D4518">
        <w:rPr>
          <w:rFonts w:ascii="Calibri" w:hAnsi="Calibri" w:cs="Calibri"/>
          <w:color w:val="000000" w:themeColor="text1"/>
          <w:sz w:val="22"/>
          <w:szCs w:val="22"/>
        </w:rPr>
        <w:t xml:space="preserve"> članka 29.  Statuta Općine Tompojevci ("Službeni vjesnik" Vukovarsko-srijemske županije broj 4/21 i 19/22) Općinsko vijeće Općine Tompojevci na 23. sjednici održanoj  dana </w:t>
      </w:r>
      <w:r w:rsidR="002572FD">
        <w:rPr>
          <w:rFonts w:ascii="Calibri" w:hAnsi="Calibri" w:cs="Calibri"/>
          <w:color w:val="000000" w:themeColor="text1"/>
          <w:sz w:val="22"/>
          <w:szCs w:val="22"/>
        </w:rPr>
        <w:t>18.06.</w:t>
      </w:r>
      <w:r w:rsidRPr="006D4518">
        <w:rPr>
          <w:rFonts w:ascii="Calibri" w:hAnsi="Calibri" w:cs="Calibri"/>
          <w:color w:val="000000" w:themeColor="text1"/>
          <w:sz w:val="22"/>
          <w:szCs w:val="22"/>
        </w:rPr>
        <w:t>2024. godine, donijelo je:</w:t>
      </w:r>
    </w:p>
    <w:p w14:paraId="2A04F95C" w14:textId="77777777" w:rsidR="00955EC7" w:rsidRPr="006D4518" w:rsidRDefault="00955EC7" w:rsidP="00955EC7">
      <w:pPr>
        <w:spacing w:after="0" w:line="240" w:lineRule="auto"/>
        <w:jc w:val="center"/>
        <w:rPr>
          <w:rFonts w:cs="Calibri"/>
          <w:b/>
        </w:rPr>
      </w:pPr>
      <w:r w:rsidRPr="006D4518">
        <w:rPr>
          <w:rFonts w:cs="Calibri"/>
          <w:b/>
        </w:rPr>
        <w:t>ODLUKU</w:t>
      </w:r>
    </w:p>
    <w:p w14:paraId="1BDF09F4" w14:textId="38EC753A" w:rsidR="00955EC7" w:rsidRPr="006D4518" w:rsidRDefault="00955EC7" w:rsidP="00955EC7">
      <w:pPr>
        <w:spacing w:after="0" w:line="240" w:lineRule="auto"/>
        <w:jc w:val="center"/>
        <w:rPr>
          <w:rFonts w:cs="Calibri"/>
          <w:b/>
        </w:rPr>
      </w:pPr>
      <w:r w:rsidRPr="006D4518">
        <w:rPr>
          <w:rFonts w:cs="Calibri"/>
          <w:b/>
        </w:rPr>
        <w:t>O RASPODJELI REZULTATA POSLOVANJA ZA 202</w:t>
      </w:r>
      <w:r w:rsidR="009F56EA" w:rsidRPr="006D4518">
        <w:rPr>
          <w:rFonts w:cs="Calibri"/>
          <w:b/>
        </w:rPr>
        <w:t>3</w:t>
      </w:r>
      <w:r w:rsidRPr="006D4518">
        <w:rPr>
          <w:rFonts w:cs="Calibri"/>
          <w:b/>
        </w:rPr>
        <w:t>. GODINU</w:t>
      </w:r>
    </w:p>
    <w:p w14:paraId="4CE6AE69" w14:textId="77777777" w:rsidR="00354D3A" w:rsidRDefault="00354D3A" w:rsidP="00955EC7">
      <w:pPr>
        <w:jc w:val="center"/>
        <w:rPr>
          <w:rFonts w:cs="Calibri"/>
          <w:b/>
        </w:rPr>
      </w:pPr>
    </w:p>
    <w:p w14:paraId="0F5C0F5E" w14:textId="39AD6ACB" w:rsidR="00955EC7" w:rsidRPr="006D4518" w:rsidRDefault="00955EC7" w:rsidP="00955EC7">
      <w:pPr>
        <w:jc w:val="center"/>
        <w:rPr>
          <w:rFonts w:cs="Calibri"/>
          <w:b/>
          <w:bCs/>
        </w:rPr>
      </w:pPr>
      <w:r w:rsidRPr="006D4518">
        <w:rPr>
          <w:rFonts w:cs="Calibri"/>
          <w:b/>
          <w:bCs/>
        </w:rPr>
        <w:t>Članak 1.</w:t>
      </w:r>
    </w:p>
    <w:p w14:paraId="59C6362E" w14:textId="34D80C30" w:rsidR="00955EC7" w:rsidRPr="006D4518" w:rsidRDefault="00955EC7" w:rsidP="00955EC7">
      <w:pPr>
        <w:spacing w:after="0"/>
        <w:jc w:val="both"/>
        <w:rPr>
          <w:rFonts w:cs="Calibri"/>
        </w:rPr>
      </w:pPr>
      <w:r w:rsidRPr="006D4518">
        <w:rPr>
          <w:rFonts w:cs="Calibri"/>
        </w:rPr>
        <w:tab/>
        <w:t>Ovom se Odlukom utvrđuje  raspodjela rezultata poslovanja utvrđenog Godišnjim izvještajem o izvršenju Proračuna Općine Tompojevci za 202</w:t>
      </w:r>
      <w:r w:rsidR="009F56EA" w:rsidRPr="006D4518">
        <w:rPr>
          <w:rFonts w:cs="Calibri"/>
        </w:rPr>
        <w:t>3</w:t>
      </w:r>
      <w:r w:rsidRPr="006D4518">
        <w:rPr>
          <w:rFonts w:cs="Calibri"/>
        </w:rPr>
        <w:t>. godinu kako slijedi:</w:t>
      </w:r>
    </w:p>
    <w:p w14:paraId="241962EC" w14:textId="77777777" w:rsidR="00955EC7" w:rsidRPr="006D4518" w:rsidRDefault="00955EC7" w:rsidP="00955EC7">
      <w:pPr>
        <w:spacing w:after="0"/>
        <w:jc w:val="both"/>
        <w:rPr>
          <w:rFonts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552"/>
      </w:tblGrid>
      <w:tr w:rsidR="00955EC7" w:rsidRPr="006D4518" w14:paraId="10D2DAEC" w14:textId="77777777" w:rsidTr="00AB3F50">
        <w:tc>
          <w:tcPr>
            <w:tcW w:w="1271" w:type="dxa"/>
          </w:tcPr>
          <w:p w14:paraId="7CF4B3E6" w14:textId="77777777" w:rsidR="00955EC7" w:rsidRPr="006D4518" w:rsidRDefault="00955EC7" w:rsidP="0006048C">
            <w:pPr>
              <w:spacing w:after="0"/>
              <w:jc w:val="center"/>
              <w:rPr>
                <w:rFonts w:cs="Calibri"/>
              </w:rPr>
            </w:pPr>
            <w:r w:rsidRPr="006D4518">
              <w:rPr>
                <w:rFonts w:cs="Calibri"/>
              </w:rPr>
              <w:t>Broj računa</w:t>
            </w:r>
          </w:p>
        </w:tc>
        <w:tc>
          <w:tcPr>
            <w:tcW w:w="5103" w:type="dxa"/>
          </w:tcPr>
          <w:p w14:paraId="52A67949" w14:textId="77777777" w:rsidR="00955EC7" w:rsidRPr="006D4518" w:rsidRDefault="00955EC7" w:rsidP="0006048C">
            <w:pPr>
              <w:spacing w:after="0"/>
              <w:jc w:val="center"/>
              <w:rPr>
                <w:rFonts w:cs="Calibri"/>
              </w:rPr>
            </w:pPr>
            <w:r w:rsidRPr="006D4518">
              <w:rPr>
                <w:rFonts w:cs="Calibri"/>
              </w:rPr>
              <w:t>Naziv računa</w:t>
            </w:r>
          </w:p>
        </w:tc>
        <w:tc>
          <w:tcPr>
            <w:tcW w:w="2552" w:type="dxa"/>
          </w:tcPr>
          <w:p w14:paraId="5787D3BD" w14:textId="5A2926E0" w:rsidR="00955EC7" w:rsidRPr="006D4518" w:rsidRDefault="00955EC7" w:rsidP="0006048C">
            <w:pPr>
              <w:spacing w:after="0"/>
              <w:jc w:val="center"/>
              <w:rPr>
                <w:rFonts w:cs="Calibri"/>
              </w:rPr>
            </w:pPr>
            <w:r w:rsidRPr="006D4518">
              <w:rPr>
                <w:rFonts w:cs="Calibri"/>
              </w:rPr>
              <w:t>Stanje 31.12.202</w:t>
            </w:r>
            <w:r w:rsidR="009F56EA" w:rsidRPr="006D4518">
              <w:rPr>
                <w:rFonts w:cs="Calibri"/>
              </w:rPr>
              <w:t>3</w:t>
            </w:r>
            <w:r w:rsidRPr="006D4518">
              <w:rPr>
                <w:rFonts w:cs="Calibri"/>
              </w:rPr>
              <w:t>.</w:t>
            </w:r>
          </w:p>
        </w:tc>
      </w:tr>
      <w:tr w:rsidR="00955EC7" w:rsidRPr="006D4518" w14:paraId="6FBEC3BA" w14:textId="77777777" w:rsidTr="00AB3F50">
        <w:tc>
          <w:tcPr>
            <w:tcW w:w="1271" w:type="dxa"/>
          </w:tcPr>
          <w:p w14:paraId="04253A5F" w14:textId="77777777" w:rsidR="00955EC7" w:rsidRPr="006D4518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6D4518">
              <w:rPr>
                <w:rFonts w:cs="Calibri"/>
              </w:rPr>
              <w:t>92211</w:t>
            </w:r>
          </w:p>
        </w:tc>
        <w:tc>
          <w:tcPr>
            <w:tcW w:w="5103" w:type="dxa"/>
          </w:tcPr>
          <w:p w14:paraId="233D0F8D" w14:textId="77777777" w:rsidR="00955EC7" w:rsidRPr="006D4518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6D4518">
              <w:rPr>
                <w:rFonts w:cs="Calibri"/>
              </w:rPr>
              <w:t xml:space="preserve">Višak prihoda poslovanja </w:t>
            </w:r>
          </w:p>
        </w:tc>
        <w:tc>
          <w:tcPr>
            <w:tcW w:w="2552" w:type="dxa"/>
          </w:tcPr>
          <w:p w14:paraId="788A612C" w14:textId="1F0B875A" w:rsidR="00955EC7" w:rsidRPr="006D4518" w:rsidRDefault="00AB3F50" w:rsidP="0006048C">
            <w:pPr>
              <w:spacing w:after="0"/>
              <w:jc w:val="right"/>
              <w:rPr>
                <w:rFonts w:cs="Calibri"/>
              </w:rPr>
            </w:pPr>
            <w:r w:rsidRPr="006D4518">
              <w:rPr>
                <w:rFonts w:cs="Calibri"/>
              </w:rPr>
              <w:t>251.942,31</w:t>
            </w:r>
          </w:p>
        </w:tc>
      </w:tr>
      <w:tr w:rsidR="00955EC7" w:rsidRPr="006D4518" w14:paraId="4D61B034" w14:textId="77777777" w:rsidTr="00AB3F50">
        <w:tc>
          <w:tcPr>
            <w:tcW w:w="1271" w:type="dxa"/>
          </w:tcPr>
          <w:p w14:paraId="0467A265" w14:textId="77777777" w:rsidR="00955EC7" w:rsidRPr="006D4518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6D4518">
              <w:rPr>
                <w:rFonts w:cs="Calibri"/>
              </w:rPr>
              <w:t>92222</w:t>
            </w:r>
          </w:p>
        </w:tc>
        <w:tc>
          <w:tcPr>
            <w:tcW w:w="5103" w:type="dxa"/>
          </w:tcPr>
          <w:p w14:paraId="16CDBEDB" w14:textId="77777777" w:rsidR="00955EC7" w:rsidRPr="006D4518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6D4518">
              <w:rPr>
                <w:rFonts w:cs="Calibri"/>
              </w:rPr>
              <w:t xml:space="preserve">Manjak prihoda od nefinancijske imovine </w:t>
            </w:r>
          </w:p>
        </w:tc>
        <w:tc>
          <w:tcPr>
            <w:tcW w:w="2552" w:type="dxa"/>
          </w:tcPr>
          <w:p w14:paraId="6E1F99F1" w14:textId="0115055B" w:rsidR="00955EC7" w:rsidRPr="006D4518" w:rsidRDefault="00AB3F50" w:rsidP="0006048C">
            <w:pPr>
              <w:spacing w:after="0"/>
              <w:jc w:val="right"/>
              <w:rPr>
                <w:rFonts w:cs="Calibri"/>
              </w:rPr>
            </w:pPr>
            <w:r w:rsidRPr="006D4518">
              <w:rPr>
                <w:rFonts w:cs="Calibri"/>
              </w:rPr>
              <w:t>-370.929,52</w:t>
            </w:r>
          </w:p>
        </w:tc>
      </w:tr>
      <w:tr w:rsidR="00955EC7" w:rsidRPr="006D4518" w14:paraId="0E929AED" w14:textId="77777777" w:rsidTr="00AB3F50">
        <w:tc>
          <w:tcPr>
            <w:tcW w:w="1271" w:type="dxa"/>
          </w:tcPr>
          <w:p w14:paraId="37B1AC42" w14:textId="77777777" w:rsidR="00955EC7" w:rsidRPr="006D4518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6D4518">
              <w:rPr>
                <w:rFonts w:cs="Calibri"/>
              </w:rPr>
              <w:t>922</w:t>
            </w:r>
          </w:p>
        </w:tc>
        <w:tc>
          <w:tcPr>
            <w:tcW w:w="5103" w:type="dxa"/>
          </w:tcPr>
          <w:p w14:paraId="362A32FF" w14:textId="77777777" w:rsidR="00955EC7" w:rsidRPr="006D4518" w:rsidRDefault="00955EC7" w:rsidP="0006048C">
            <w:pPr>
              <w:spacing w:after="0"/>
              <w:jc w:val="both"/>
              <w:rPr>
                <w:rFonts w:cs="Calibri"/>
              </w:rPr>
            </w:pPr>
            <w:r w:rsidRPr="006D4518">
              <w:rPr>
                <w:rFonts w:cs="Calibri"/>
              </w:rPr>
              <w:t xml:space="preserve">Manjak prihoda i primitaka </w:t>
            </w:r>
          </w:p>
        </w:tc>
        <w:tc>
          <w:tcPr>
            <w:tcW w:w="2552" w:type="dxa"/>
          </w:tcPr>
          <w:p w14:paraId="0BF3445F" w14:textId="67CFC4A8" w:rsidR="00955EC7" w:rsidRPr="006D4518" w:rsidRDefault="00955EC7" w:rsidP="0006048C">
            <w:pPr>
              <w:spacing w:after="0"/>
              <w:jc w:val="right"/>
              <w:rPr>
                <w:rFonts w:cs="Calibri"/>
                <w:b/>
                <w:bCs/>
              </w:rPr>
            </w:pPr>
            <w:r w:rsidRPr="006D4518">
              <w:rPr>
                <w:rFonts w:cs="Calibri"/>
                <w:b/>
                <w:bCs/>
              </w:rPr>
              <w:t>-</w:t>
            </w:r>
            <w:r w:rsidR="00AB3F50" w:rsidRPr="006D4518">
              <w:rPr>
                <w:rFonts w:cs="Calibri"/>
                <w:b/>
                <w:bCs/>
              </w:rPr>
              <w:t>118.987,21</w:t>
            </w:r>
          </w:p>
        </w:tc>
      </w:tr>
    </w:tbl>
    <w:p w14:paraId="294E223B" w14:textId="77777777" w:rsidR="00955EC7" w:rsidRPr="006D4518" w:rsidRDefault="00955EC7" w:rsidP="00955EC7">
      <w:pPr>
        <w:spacing w:after="0" w:line="240" w:lineRule="auto"/>
        <w:rPr>
          <w:rFonts w:cs="Calibri"/>
        </w:rPr>
      </w:pPr>
    </w:p>
    <w:p w14:paraId="35840AC0" w14:textId="77777777" w:rsidR="00955EC7" w:rsidRPr="006D4518" w:rsidRDefault="00955EC7" w:rsidP="00955EC7">
      <w:pPr>
        <w:jc w:val="center"/>
        <w:rPr>
          <w:rFonts w:cs="Calibri"/>
          <w:b/>
        </w:rPr>
      </w:pPr>
      <w:r w:rsidRPr="006D4518">
        <w:rPr>
          <w:rFonts w:cs="Calibri"/>
          <w:b/>
        </w:rPr>
        <w:t>Članak 2.</w:t>
      </w:r>
    </w:p>
    <w:p w14:paraId="259D2F02" w14:textId="15DE6EC9" w:rsidR="00955EC7" w:rsidRPr="006D4518" w:rsidRDefault="00955EC7" w:rsidP="00955EC7">
      <w:pPr>
        <w:tabs>
          <w:tab w:val="num" w:pos="567"/>
        </w:tabs>
        <w:jc w:val="both"/>
        <w:rPr>
          <w:rFonts w:cs="Calibri"/>
        </w:rPr>
      </w:pPr>
      <w:r w:rsidRPr="006D4518">
        <w:rPr>
          <w:rFonts w:cs="Calibri"/>
        </w:rPr>
        <w:tab/>
        <w:t xml:space="preserve">Manjak prihoda od nefinancijske imovine u iznosu od </w:t>
      </w:r>
      <w:r w:rsidR="00966C72" w:rsidRPr="006D4518">
        <w:rPr>
          <w:rFonts w:cs="Calibri"/>
        </w:rPr>
        <w:t>118.987,21</w:t>
      </w:r>
      <w:r w:rsidRPr="006D4518">
        <w:rPr>
          <w:rFonts w:cs="Calibri"/>
        </w:rPr>
        <w:t xml:space="preserve"> eura rezultat je nabave nefinancijske imovine tijekom 202</w:t>
      </w:r>
      <w:r w:rsidR="00966C72" w:rsidRPr="006D4518">
        <w:rPr>
          <w:rFonts w:cs="Calibri"/>
        </w:rPr>
        <w:t>3</w:t>
      </w:r>
      <w:r w:rsidRPr="006D4518">
        <w:rPr>
          <w:rFonts w:cs="Calibri"/>
        </w:rPr>
        <w:t>. godine za što su u Proračunu Općine Tompojevci za 202</w:t>
      </w:r>
      <w:r w:rsidR="00966C72" w:rsidRPr="006D4518">
        <w:rPr>
          <w:rFonts w:cs="Calibri"/>
        </w:rPr>
        <w:t>3</w:t>
      </w:r>
      <w:r w:rsidRPr="006D4518">
        <w:rPr>
          <w:rFonts w:cs="Calibri"/>
        </w:rPr>
        <w:t xml:space="preserve">. godinu bila osigurana financijska sredstva iz prihoda poslovanja. </w:t>
      </w:r>
    </w:p>
    <w:p w14:paraId="1A212F9A" w14:textId="77777777" w:rsidR="00955EC7" w:rsidRPr="006D4518" w:rsidRDefault="00955EC7" w:rsidP="00955EC7">
      <w:pPr>
        <w:jc w:val="center"/>
        <w:rPr>
          <w:rFonts w:cs="Calibri"/>
          <w:b/>
        </w:rPr>
      </w:pPr>
      <w:r w:rsidRPr="006D4518">
        <w:rPr>
          <w:rFonts w:cs="Calibri"/>
          <w:b/>
        </w:rPr>
        <w:t>Članak 3.</w:t>
      </w:r>
    </w:p>
    <w:p w14:paraId="062BF28D" w14:textId="05F9737C" w:rsidR="00955EC7" w:rsidRPr="006D4518" w:rsidRDefault="00955EC7" w:rsidP="00955EC7">
      <w:pPr>
        <w:ind w:firstLine="720"/>
        <w:jc w:val="both"/>
        <w:rPr>
          <w:rFonts w:cs="Calibri"/>
        </w:rPr>
      </w:pPr>
      <w:r w:rsidRPr="006D4518">
        <w:rPr>
          <w:rFonts w:cs="Calibri"/>
        </w:rPr>
        <w:t>Slijedom navedenog u članku 1. i 2. ove Odluke te nakon sučeljavanja  viška prihoda poslovanja s manjkom prihoda od nefinancijske imovine utvrđuje se manjak prihoda kao financijski rezultat poslovanja za 202</w:t>
      </w:r>
      <w:r w:rsidR="00966C72" w:rsidRPr="006D4518">
        <w:rPr>
          <w:rFonts w:cs="Calibri"/>
        </w:rPr>
        <w:t>3</w:t>
      </w:r>
      <w:r w:rsidRPr="006D4518">
        <w:rPr>
          <w:rFonts w:cs="Calibri"/>
        </w:rPr>
        <w:t xml:space="preserve">. godinu u iznosu od  </w:t>
      </w:r>
      <w:r w:rsidR="00966C72" w:rsidRPr="006D4518">
        <w:rPr>
          <w:rFonts w:cs="Calibri"/>
        </w:rPr>
        <w:t>118.987,21</w:t>
      </w:r>
      <w:r w:rsidRPr="006D4518">
        <w:rPr>
          <w:rFonts w:cs="Calibri"/>
        </w:rPr>
        <w:t xml:space="preserve"> eura  koji se pokriva iz raspoloživih sredstava iz prethodnih godina koja su sa  01.01.202</w:t>
      </w:r>
      <w:r w:rsidR="00966C72" w:rsidRPr="006D4518">
        <w:rPr>
          <w:rFonts w:cs="Calibri"/>
        </w:rPr>
        <w:t>3</w:t>
      </w:r>
      <w:r w:rsidRPr="006D4518">
        <w:rPr>
          <w:rFonts w:cs="Calibri"/>
        </w:rPr>
        <w:t xml:space="preserve">. godine iznosila  </w:t>
      </w:r>
      <w:r w:rsidR="00966C72" w:rsidRPr="006D4518">
        <w:rPr>
          <w:rFonts w:cs="Calibri"/>
        </w:rPr>
        <w:t>188.914,65</w:t>
      </w:r>
      <w:r w:rsidRPr="006D4518">
        <w:rPr>
          <w:rFonts w:cs="Calibri"/>
        </w:rPr>
        <w:t xml:space="preserve"> eura.</w:t>
      </w:r>
    </w:p>
    <w:p w14:paraId="5F04C943" w14:textId="77777777" w:rsidR="00955EC7" w:rsidRPr="006D4518" w:rsidRDefault="00955EC7" w:rsidP="00955EC7">
      <w:pPr>
        <w:jc w:val="center"/>
        <w:rPr>
          <w:rFonts w:cs="Calibri"/>
          <w:b/>
          <w:bCs/>
        </w:rPr>
      </w:pPr>
      <w:r w:rsidRPr="006D4518">
        <w:rPr>
          <w:rFonts w:cs="Calibri"/>
          <w:b/>
          <w:bCs/>
        </w:rPr>
        <w:t>Članak 4.</w:t>
      </w:r>
    </w:p>
    <w:p w14:paraId="55A9F877" w14:textId="25CD4932" w:rsidR="00955EC7" w:rsidRPr="006D4518" w:rsidRDefault="00955EC7" w:rsidP="00955EC7">
      <w:pPr>
        <w:ind w:firstLine="708"/>
        <w:jc w:val="both"/>
        <w:rPr>
          <w:rFonts w:cs="Calibri"/>
        </w:rPr>
      </w:pPr>
      <w:r w:rsidRPr="006D4518">
        <w:rPr>
          <w:rFonts w:cs="Calibri"/>
        </w:rPr>
        <w:t>Sučeljavanjem prenesenog viška prihoda/rezultat poslovanja iz prethodnih  godina sa manjkom  prihoda kao financijskim rezultatom slijedom navedenog u članku 3.  utvrđen je preostali višak prihoda 31.12.202</w:t>
      </w:r>
      <w:r w:rsidR="00966C72" w:rsidRPr="006D4518">
        <w:rPr>
          <w:rFonts w:cs="Calibri"/>
        </w:rPr>
        <w:t>3</w:t>
      </w:r>
      <w:r w:rsidRPr="006D4518">
        <w:rPr>
          <w:rFonts w:cs="Calibri"/>
        </w:rPr>
        <w:t xml:space="preserve">. u iznosu od </w:t>
      </w:r>
      <w:r w:rsidR="00966C72" w:rsidRPr="006D4518">
        <w:rPr>
          <w:rFonts w:cs="Calibri"/>
        </w:rPr>
        <w:t>69.927,44</w:t>
      </w:r>
      <w:r w:rsidRPr="006D4518">
        <w:rPr>
          <w:rFonts w:cs="Calibri"/>
        </w:rPr>
        <w:t xml:space="preserve"> eura.</w:t>
      </w:r>
    </w:p>
    <w:p w14:paraId="74ADC0FF" w14:textId="77777777" w:rsidR="00955EC7" w:rsidRPr="006D4518" w:rsidRDefault="00955EC7" w:rsidP="00955EC7">
      <w:pPr>
        <w:jc w:val="center"/>
        <w:rPr>
          <w:rFonts w:cs="Calibri"/>
          <w:b/>
        </w:rPr>
      </w:pPr>
      <w:r w:rsidRPr="006D4518">
        <w:rPr>
          <w:rFonts w:cs="Calibri"/>
          <w:b/>
        </w:rPr>
        <w:t>Članak 5.</w:t>
      </w:r>
    </w:p>
    <w:p w14:paraId="48D1F9B0" w14:textId="77777777" w:rsidR="00955EC7" w:rsidRPr="006D4518" w:rsidRDefault="00955EC7" w:rsidP="00955EC7">
      <w:pPr>
        <w:spacing w:after="0"/>
        <w:jc w:val="both"/>
        <w:rPr>
          <w:rFonts w:cs="Calibri"/>
        </w:rPr>
      </w:pPr>
      <w:r w:rsidRPr="006D4518">
        <w:rPr>
          <w:rFonts w:cs="Calibri"/>
        </w:rPr>
        <w:tab/>
        <w:t>Višak prihoda/rezultat poslovanja  utvrđen u članku 5. sastoji se od sljedećih izvora financiranja:</w:t>
      </w:r>
    </w:p>
    <w:p w14:paraId="3A64A2F0" w14:textId="639DAA1D" w:rsidR="00955EC7" w:rsidRPr="006D4518" w:rsidRDefault="00955EC7" w:rsidP="00955EC7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D4518">
        <w:rPr>
          <w:rFonts w:cs="Calibri"/>
        </w:rPr>
        <w:t xml:space="preserve">Neutrošeni Prihodi za posebne namjene iznose </w:t>
      </w:r>
      <w:r w:rsidR="001D0425" w:rsidRPr="006D4518">
        <w:rPr>
          <w:rFonts w:cs="Calibri"/>
        </w:rPr>
        <w:t xml:space="preserve">22.927,44 </w:t>
      </w:r>
      <w:r w:rsidRPr="006D4518">
        <w:rPr>
          <w:rFonts w:cs="Calibri"/>
        </w:rPr>
        <w:t xml:space="preserve"> eura </w:t>
      </w:r>
    </w:p>
    <w:p w14:paraId="41CBAE66" w14:textId="427105A8" w:rsidR="00955EC7" w:rsidRPr="006D4518" w:rsidRDefault="00955EC7" w:rsidP="00955EC7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D4518">
        <w:rPr>
          <w:rFonts w:cs="Calibri"/>
        </w:rPr>
        <w:t>Neutrošen</w:t>
      </w:r>
      <w:r w:rsidR="00E46521" w:rsidRPr="006D4518">
        <w:rPr>
          <w:rFonts w:cs="Calibri"/>
        </w:rPr>
        <w:t xml:space="preserve">e pomoći </w:t>
      </w:r>
      <w:r w:rsidRPr="006D4518">
        <w:rPr>
          <w:rFonts w:cs="Calibri"/>
        </w:rPr>
        <w:t xml:space="preserve">  u iznosu od </w:t>
      </w:r>
      <w:r w:rsidR="00E46521" w:rsidRPr="006D4518">
        <w:rPr>
          <w:rFonts w:cs="Calibri"/>
        </w:rPr>
        <w:t>47.000,00</w:t>
      </w:r>
      <w:r w:rsidRPr="006D4518">
        <w:rPr>
          <w:rFonts w:cs="Calibri"/>
        </w:rPr>
        <w:t xml:space="preserve"> eura.</w:t>
      </w:r>
    </w:p>
    <w:p w14:paraId="13F694A2" w14:textId="77777777" w:rsidR="001D0425" w:rsidRPr="006D4518" w:rsidRDefault="001D0425" w:rsidP="001D0425">
      <w:pPr>
        <w:spacing w:after="0" w:line="240" w:lineRule="auto"/>
        <w:ind w:left="360"/>
        <w:jc w:val="both"/>
        <w:rPr>
          <w:rFonts w:cs="Calibri"/>
        </w:rPr>
      </w:pPr>
    </w:p>
    <w:p w14:paraId="3DEE5765" w14:textId="77777777" w:rsidR="00955EC7" w:rsidRPr="006D4518" w:rsidRDefault="00955EC7" w:rsidP="00955EC7">
      <w:pPr>
        <w:jc w:val="center"/>
        <w:rPr>
          <w:rFonts w:cs="Calibri"/>
          <w:b/>
        </w:rPr>
      </w:pPr>
      <w:r w:rsidRPr="006D4518">
        <w:rPr>
          <w:rFonts w:cs="Calibri"/>
          <w:b/>
        </w:rPr>
        <w:t>Članak 6.</w:t>
      </w:r>
    </w:p>
    <w:p w14:paraId="19F25DA3" w14:textId="098B533B" w:rsidR="001D0425" w:rsidRPr="006D4518" w:rsidRDefault="00955EC7" w:rsidP="00955EC7">
      <w:pPr>
        <w:ind w:firstLine="720"/>
        <w:jc w:val="both"/>
        <w:rPr>
          <w:rFonts w:cs="Calibri"/>
        </w:rPr>
      </w:pPr>
      <w:r w:rsidRPr="006D4518">
        <w:rPr>
          <w:rFonts w:cs="Calibri"/>
        </w:rPr>
        <w:t xml:space="preserve"> Dio sredstva iz članka 5. ove Odluke rasporedit će se u I. Izmjenama i dopunama Proračuna Općine Tompojevci za 202</w:t>
      </w:r>
      <w:r w:rsidR="001D0425" w:rsidRPr="006D4518">
        <w:rPr>
          <w:rFonts w:cs="Calibri"/>
        </w:rPr>
        <w:t>4</w:t>
      </w:r>
      <w:r w:rsidRPr="006D4518">
        <w:rPr>
          <w:rFonts w:cs="Calibri"/>
        </w:rPr>
        <w:t>. godinu i projekcijama proračuna za 202</w:t>
      </w:r>
      <w:r w:rsidR="001D0425" w:rsidRPr="006D4518">
        <w:rPr>
          <w:rFonts w:cs="Calibri"/>
        </w:rPr>
        <w:t>5</w:t>
      </w:r>
      <w:r w:rsidRPr="006D4518">
        <w:rPr>
          <w:rFonts w:cs="Calibri"/>
        </w:rPr>
        <w:t>. i 202</w:t>
      </w:r>
      <w:r w:rsidR="001D0425" w:rsidRPr="006D4518">
        <w:rPr>
          <w:rFonts w:cs="Calibri"/>
        </w:rPr>
        <w:t>6</w:t>
      </w:r>
      <w:r w:rsidRPr="006D4518">
        <w:rPr>
          <w:rFonts w:cs="Calibri"/>
        </w:rPr>
        <w:t>. godinu kao izvor financiranja 9.</w:t>
      </w:r>
    </w:p>
    <w:p w14:paraId="1BF423DD" w14:textId="77777777" w:rsidR="00955EC7" w:rsidRPr="006D4518" w:rsidRDefault="00955EC7" w:rsidP="00955EC7">
      <w:pPr>
        <w:jc w:val="center"/>
        <w:rPr>
          <w:rFonts w:cs="Calibri"/>
          <w:b/>
        </w:rPr>
      </w:pPr>
      <w:r w:rsidRPr="006D4518">
        <w:rPr>
          <w:rFonts w:cs="Calibri"/>
          <w:b/>
        </w:rPr>
        <w:lastRenderedPageBreak/>
        <w:t>Članak 7.</w:t>
      </w:r>
    </w:p>
    <w:p w14:paraId="00109C19" w14:textId="184EE6FD" w:rsidR="00955EC7" w:rsidRPr="006D4518" w:rsidRDefault="00955EC7" w:rsidP="00955EC7">
      <w:pPr>
        <w:ind w:firstLine="720"/>
        <w:jc w:val="both"/>
        <w:rPr>
          <w:rFonts w:cs="Calibri"/>
        </w:rPr>
      </w:pPr>
      <w:r w:rsidRPr="006D4518">
        <w:rPr>
          <w:rFonts w:cs="Calibri"/>
        </w:rPr>
        <w:t xml:space="preserve">Ova Odluka stupa na snagu </w:t>
      </w:r>
      <w:r w:rsidR="00354D3A">
        <w:rPr>
          <w:rFonts w:cs="Calibri"/>
        </w:rPr>
        <w:t xml:space="preserve">osmog </w:t>
      </w:r>
      <w:r w:rsidRPr="006D4518">
        <w:rPr>
          <w:rFonts w:cs="Calibri"/>
        </w:rPr>
        <w:t>dana od dana objave u „Službenom vjesniku“ Vukovarsko-srijemske  županije“.</w:t>
      </w:r>
    </w:p>
    <w:p w14:paraId="18411126" w14:textId="77777777" w:rsidR="00955EC7" w:rsidRPr="006D4518" w:rsidRDefault="00955EC7" w:rsidP="00955EC7">
      <w:pPr>
        <w:spacing w:after="0" w:line="240" w:lineRule="auto"/>
        <w:rPr>
          <w:rFonts w:cs="Calibri"/>
        </w:rPr>
      </w:pPr>
    </w:p>
    <w:p w14:paraId="133B9CC6" w14:textId="76F2DBD5" w:rsidR="00955EC7" w:rsidRPr="00354D3A" w:rsidRDefault="00955EC7" w:rsidP="00955EC7">
      <w:pPr>
        <w:spacing w:after="0" w:line="240" w:lineRule="auto"/>
        <w:rPr>
          <w:rFonts w:cs="Calibri"/>
        </w:rPr>
      </w:pPr>
      <w:r w:rsidRPr="00354D3A">
        <w:rPr>
          <w:rFonts w:cs="Calibri"/>
        </w:rPr>
        <w:t>KLASA: 400-05/2</w:t>
      </w:r>
      <w:r w:rsidR="00354D3A" w:rsidRPr="00354D3A">
        <w:rPr>
          <w:rFonts w:cs="Calibri"/>
        </w:rPr>
        <w:t>4</w:t>
      </w:r>
      <w:r w:rsidRPr="00354D3A">
        <w:rPr>
          <w:rFonts w:cs="Calibri"/>
        </w:rPr>
        <w:t>-01/</w:t>
      </w:r>
      <w:r w:rsidR="002572FD">
        <w:rPr>
          <w:rFonts w:cs="Calibri"/>
        </w:rPr>
        <w:t>03</w:t>
      </w:r>
    </w:p>
    <w:p w14:paraId="70FA2160" w14:textId="65C9688D" w:rsidR="00955EC7" w:rsidRPr="00354D3A" w:rsidRDefault="00955EC7" w:rsidP="00955EC7">
      <w:pPr>
        <w:spacing w:after="0" w:line="240" w:lineRule="auto"/>
        <w:rPr>
          <w:rFonts w:cs="Calibri"/>
        </w:rPr>
      </w:pPr>
      <w:r w:rsidRPr="00354D3A">
        <w:rPr>
          <w:rFonts w:cs="Calibri"/>
        </w:rPr>
        <w:t>URBROJ: 2196-26-02-2</w:t>
      </w:r>
      <w:r w:rsidR="00354D3A" w:rsidRPr="00354D3A">
        <w:rPr>
          <w:rFonts w:cs="Calibri"/>
        </w:rPr>
        <w:t>4</w:t>
      </w:r>
      <w:r w:rsidRPr="00354D3A">
        <w:rPr>
          <w:rFonts w:cs="Calibri"/>
        </w:rPr>
        <w:t>-1</w:t>
      </w:r>
    </w:p>
    <w:p w14:paraId="46DF5887" w14:textId="054D360C" w:rsidR="00955EC7" w:rsidRPr="00354D3A" w:rsidRDefault="00955EC7" w:rsidP="00955EC7">
      <w:pPr>
        <w:spacing w:after="0" w:line="240" w:lineRule="auto"/>
        <w:rPr>
          <w:rFonts w:cs="Calibri"/>
        </w:rPr>
      </w:pPr>
      <w:r w:rsidRPr="00354D3A">
        <w:rPr>
          <w:rFonts w:cs="Calibri"/>
        </w:rPr>
        <w:t xml:space="preserve">Tompojevci, </w:t>
      </w:r>
      <w:r w:rsidR="002572FD">
        <w:rPr>
          <w:rFonts w:cs="Calibri"/>
        </w:rPr>
        <w:t>18.06.</w:t>
      </w:r>
      <w:r w:rsidRPr="00354D3A">
        <w:rPr>
          <w:rFonts w:cs="Calibri"/>
        </w:rPr>
        <w:t>202</w:t>
      </w:r>
      <w:r w:rsidR="001D0425" w:rsidRPr="00354D3A">
        <w:rPr>
          <w:rFonts w:cs="Calibri"/>
        </w:rPr>
        <w:t>4</w:t>
      </w:r>
      <w:r w:rsidRPr="00354D3A">
        <w:rPr>
          <w:rFonts w:cs="Calibri"/>
        </w:rPr>
        <w:t xml:space="preserve">. </w:t>
      </w:r>
    </w:p>
    <w:p w14:paraId="01541607" w14:textId="77777777" w:rsidR="00955EC7" w:rsidRPr="006D4518" w:rsidRDefault="00955EC7" w:rsidP="00955EC7">
      <w:pPr>
        <w:spacing w:after="0" w:line="240" w:lineRule="auto"/>
        <w:jc w:val="center"/>
        <w:rPr>
          <w:rFonts w:cs="Calibri"/>
        </w:rPr>
      </w:pPr>
    </w:p>
    <w:p w14:paraId="11DDBC00" w14:textId="77777777" w:rsidR="00955EC7" w:rsidRPr="006D4518" w:rsidRDefault="00955EC7" w:rsidP="00955EC7">
      <w:pPr>
        <w:spacing w:after="0" w:line="240" w:lineRule="auto"/>
        <w:jc w:val="center"/>
        <w:rPr>
          <w:rFonts w:cs="Calibri"/>
        </w:rPr>
      </w:pPr>
    </w:p>
    <w:p w14:paraId="0281FAFC" w14:textId="77777777" w:rsidR="00955EC7" w:rsidRPr="006D4518" w:rsidRDefault="00955EC7" w:rsidP="00955EC7">
      <w:pPr>
        <w:spacing w:after="0" w:line="240" w:lineRule="auto"/>
        <w:jc w:val="center"/>
        <w:rPr>
          <w:rFonts w:cs="Calibri"/>
        </w:rPr>
      </w:pPr>
      <w:r w:rsidRPr="006D4518">
        <w:rPr>
          <w:rFonts w:cs="Calibri"/>
        </w:rPr>
        <w:t>OPĆINSKO VIJEĆE OPĆINE TOMPOJEVCI</w:t>
      </w:r>
    </w:p>
    <w:p w14:paraId="4F865041" w14:textId="77777777" w:rsidR="00955EC7" w:rsidRPr="006D4518" w:rsidRDefault="00955EC7" w:rsidP="00955EC7">
      <w:pPr>
        <w:spacing w:after="0" w:line="240" w:lineRule="auto"/>
        <w:rPr>
          <w:rFonts w:cs="Calibri"/>
        </w:rPr>
      </w:pPr>
    </w:p>
    <w:p w14:paraId="6EC1A05F" w14:textId="77777777" w:rsidR="00955EC7" w:rsidRPr="006D4518" w:rsidRDefault="00955EC7" w:rsidP="00955EC7">
      <w:pPr>
        <w:spacing w:after="0" w:line="240" w:lineRule="auto"/>
        <w:rPr>
          <w:rFonts w:cs="Calibri"/>
        </w:rPr>
      </w:pPr>
    </w:p>
    <w:p w14:paraId="15325201" w14:textId="77777777" w:rsidR="00955EC7" w:rsidRPr="006D4518" w:rsidRDefault="00955EC7" w:rsidP="00955EC7">
      <w:pPr>
        <w:spacing w:after="0" w:line="240" w:lineRule="auto"/>
        <w:ind w:left="2832" w:firstLine="708"/>
        <w:rPr>
          <w:rFonts w:cs="Calibri"/>
        </w:rPr>
      </w:pPr>
      <w:r w:rsidRPr="006D4518">
        <w:rPr>
          <w:rFonts w:cs="Calibri"/>
        </w:rPr>
        <w:t xml:space="preserve">                                     PREDSJEDNIK OPĆINSKOG VIJEĆA</w:t>
      </w:r>
    </w:p>
    <w:p w14:paraId="46809CA5" w14:textId="77777777" w:rsidR="00955EC7" w:rsidRPr="006D4518" w:rsidRDefault="00955EC7" w:rsidP="00955EC7">
      <w:pPr>
        <w:spacing w:after="0" w:line="240" w:lineRule="auto"/>
        <w:ind w:left="4956" w:firstLine="709"/>
        <w:jc w:val="both"/>
        <w:rPr>
          <w:rFonts w:cs="Calibri"/>
        </w:rPr>
      </w:pPr>
      <w:r w:rsidRPr="006D4518">
        <w:rPr>
          <w:rFonts w:cs="Calibri"/>
        </w:rPr>
        <w:t xml:space="preserve">            Ivan Štefanac</w:t>
      </w:r>
    </w:p>
    <w:p w14:paraId="4F064D31" w14:textId="77777777" w:rsidR="00955EC7" w:rsidRPr="002508AD" w:rsidRDefault="00955EC7" w:rsidP="00955EC7">
      <w:pPr>
        <w:ind w:left="4956" w:firstLine="709"/>
        <w:jc w:val="both"/>
        <w:rPr>
          <w:rFonts w:asciiTheme="minorHAnsi" w:hAnsiTheme="minorHAnsi" w:cstheme="minorHAnsi"/>
          <w:color w:val="FF0000"/>
        </w:rPr>
      </w:pPr>
    </w:p>
    <w:p w14:paraId="3FCC362E" w14:textId="531BDD01" w:rsidR="00955EC7" w:rsidRPr="002508AD" w:rsidRDefault="00955EC7" w:rsidP="00955EC7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2508AD">
        <w:rPr>
          <w:rFonts w:asciiTheme="minorHAnsi" w:hAnsiTheme="minorHAnsi" w:cstheme="minorHAnsi"/>
          <w:i/>
          <w:iCs/>
        </w:rPr>
        <w:t xml:space="preserve"> </w:t>
      </w:r>
    </w:p>
    <w:p w14:paraId="18475356" w14:textId="77777777" w:rsidR="00955EC7" w:rsidRPr="002508AD" w:rsidRDefault="00955EC7" w:rsidP="00955EC7">
      <w:pPr>
        <w:rPr>
          <w:rFonts w:asciiTheme="minorHAnsi" w:hAnsiTheme="minorHAnsi" w:cstheme="minorHAnsi"/>
        </w:rPr>
      </w:pPr>
    </w:p>
    <w:p w14:paraId="0354CECE" w14:textId="77777777" w:rsidR="00955EC7" w:rsidRPr="002508AD" w:rsidRDefault="00955EC7" w:rsidP="00955EC7">
      <w:pPr>
        <w:rPr>
          <w:rFonts w:asciiTheme="minorHAnsi" w:hAnsiTheme="minorHAnsi" w:cstheme="minorHAnsi"/>
          <w:b/>
        </w:rPr>
      </w:pPr>
    </w:p>
    <w:p w14:paraId="7EA323D2" w14:textId="77777777" w:rsidR="00DB70AD" w:rsidRDefault="00DB70AD"/>
    <w:sectPr w:rsidR="00DB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524E2"/>
    <w:multiLevelType w:val="hybridMultilevel"/>
    <w:tmpl w:val="48F40E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0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3"/>
    <w:rsid w:val="001D0425"/>
    <w:rsid w:val="002572FD"/>
    <w:rsid w:val="002F7034"/>
    <w:rsid w:val="00354D3A"/>
    <w:rsid w:val="006D4518"/>
    <w:rsid w:val="00955EC7"/>
    <w:rsid w:val="00966C72"/>
    <w:rsid w:val="009F56EA"/>
    <w:rsid w:val="00A10FD3"/>
    <w:rsid w:val="00A4107F"/>
    <w:rsid w:val="00AB3F50"/>
    <w:rsid w:val="00B548D7"/>
    <w:rsid w:val="00DB70AD"/>
    <w:rsid w:val="00E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8488"/>
  <w15:chartTrackingRefBased/>
  <w15:docId w15:val="{FFB6E24F-542E-45DB-ADC2-B7D1B59A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C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10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10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10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10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0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10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10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10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10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10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10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10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10FD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0FD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10FD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10FD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10FD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10FD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10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0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10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10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10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10FD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10FD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10FD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0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0FD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10FD3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955E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6D4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5C2E-F0A7-406E-B701-C2FBF826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9</cp:revision>
  <dcterms:created xsi:type="dcterms:W3CDTF">2024-04-22T12:25:00Z</dcterms:created>
  <dcterms:modified xsi:type="dcterms:W3CDTF">2024-06-19T08:00:00Z</dcterms:modified>
</cp:coreProperties>
</file>