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9334" w14:textId="1A0D0564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9FDFBD9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0FB37207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722A20E0" w14:textId="77777777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64"/>
          <w:szCs w:val="64"/>
        </w:rPr>
      </w:pPr>
      <w:r w:rsidRPr="002B74A2">
        <w:rPr>
          <w:rFonts w:ascii="Verdana" w:eastAsia="Verdana" w:hAnsi="Verdana" w:cs="Courier New"/>
          <w:b/>
          <w:sz w:val="64"/>
          <w:szCs w:val="64"/>
        </w:rPr>
        <w:t>OPĆINA TOMPOJEVCI</w:t>
      </w:r>
    </w:p>
    <w:p w14:paraId="553C2344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F21C523" w14:textId="77777777" w:rsidR="00D54569" w:rsidRPr="00BD7D67" w:rsidRDefault="00D54569" w:rsidP="00D54569">
      <w:pPr>
        <w:jc w:val="center"/>
        <w:rPr>
          <w:rFonts w:ascii="Verdana" w:eastAsia="Verdana" w:hAnsi="Verdana" w:cs="Courier New"/>
          <w:b/>
          <w:sz w:val="72"/>
          <w:szCs w:val="72"/>
        </w:rPr>
      </w:pPr>
      <w:r w:rsidRPr="00BD7D67">
        <w:rPr>
          <w:rFonts w:ascii="Verdana" w:eastAsia="Verdana" w:hAnsi="Verdana" w:cs="Courier New"/>
          <w:b/>
          <w:sz w:val="72"/>
          <w:szCs w:val="72"/>
        </w:rPr>
        <w:t>VODIČ ZA GRAĐANE</w:t>
      </w:r>
    </w:p>
    <w:p w14:paraId="4D94BCF6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E21FCE9" w14:textId="3D4A6E8D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48"/>
          <w:szCs w:val="48"/>
        </w:rPr>
      </w:pPr>
      <w:r w:rsidRPr="002B74A2">
        <w:rPr>
          <w:rFonts w:ascii="Verdana" w:eastAsia="Verdana" w:hAnsi="Verdana" w:cs="Courier New"/>
          <w:b/>
          <w:sz w:val="48"/>
          <w:szCs w:val="48"/>
        </w:rPr>
        <w:t>P</w:t>
      </w:r>
      <w:r w:rsidR="007221F7">
        <w:rPr>
          <w:rFonts w:ascii="Verdana" w:eastAsia="Verdana" w:hAnsi="Verdana" w:cs="Courier New"/>
          <w:b/>
          <w:sz w:val="48"/>
          <w:szCs w:val="48"/>
        </w:rPr>
        <w:t>RORAČUN OPĆINE TOMPOJEVCI ZA 202</w:t>
      </w:r>
      <w:r w:rsidR="007B2336">
        <w:rPr>
          <w:rFonts w:ascii="Verdana" w:eastAsia="Verdana" w:hAnsi="Verdana" w:cs="Courier New"/>
          <w:b/>
          <w:sz w:val="48"/>
          <w:szCs w:val="48"/>
        </w:rPr>
        <w:t>2</w:t>
      </w:r>
      <w:r w:rsidR="007221F7">
        <w:rPr>
          <w:rFonts w:ascii="Verdana" w:eastAsia="Verdana" w:hAnsi="Verdana" w:cs="Courier New"/>
          <w:b/>
          <w:sz w:val="48"/>
          <w:szCs w:val="48"/>
        </w:rPr>
        <w:t>. GODINU I PROJEKCIJA ZA 202</w:t>
      </w:r>
      <w:r w:rsidR="007B2336">
        <w:rPr>
          <w:rFonts w:ascii="Verdana" w:eastAsia="Verdana" w:hAnsi="Verdana" w:cs="Courier New"/>
          <w:b/>
          <w:sz w:val="48"/>
          <w:szCs w:val="48"/>
        </w:rPr>
        <w:t>3</w:t>
      </w:r>
      <w:r w:rsidR="007221F7">
        <w:rPr>
          <w:rFonts w:ascii="Verdana" w:eastAsia="Verdana" w:hAnsi="Verdana" w:cs="Courier New"/>
          <w:b/>
          <w:sz w:val="48"/>
          <w:szCs w:val="48"/>
        </w:rPr>
        <w:t>. I 202</w:t>
      </w:r>
      <w:r w:rsidR="007B2336">
        <w:rPr>
          <w:rFonts w:ascii="Verdana" w:eastAsia="Verdana" w:hAnsi="Verdana" w:cs="Courier New"/>
          <w:b/>
          <w:sz w:val="48"/>
          <w:szCs w:val="48"/>
        </w:rPr>
        <w:t>4</w:t>
      </w:r>
      <w:r w:rsidRPr="002B74A2">
        <w:rPr>
          <w:rFonts w:ascii="Verdana" w:eastAsia="Verdana" w:hAnsi="Verdana" w:cs="Courier New"/>
          <w:b/>
          <w:sz w:val="48"/>
          <w:szCs w:val="48"/>
        </w:rPr>
        <w:t>. GODINU</w:t>
      </w:r>
    </w:p>
    <w:p w14:paraId="58F064CA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195773AD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4AFD629A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5BC94F8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EABE4EE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037A5B9A" w14:textId="009493B1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EF28FEB" w14:textId="32302614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C31A168" w14:textId="170A1250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86D4088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0818CDF5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UVODNA RIJEČ OPĆINSKOG NAČELNIKA</w:t>
      </w:r>
    </w:p>
    <w:p w14:paraId="3AA1ED85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121E606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Dragi mještani Općine Tompojevci, </w:t>
      </w:r>
    </w:p>
    <w:p w14:paraId="3C8264CC" w14:textId="267242EF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Predstavljamo</w:t>
      </w:r>
      <w:r w:rsidR="007221F7">
        <w:rPr>
          <w:rFonts w:ascii="Verdana" w:eastAsia="Verdana" w:hAnsi="Verdana" w:cs="Courier New"/>
          <w:sz w:val="20"/>
          <w:szCs w:val="20"/>
        </w:rPr>
        <w:t xml:space="preserve"> Vam Proračun za građane za 202</w:t>
      </w:r>
      <w:r w:rsidR="007B2336">
        <w:rPr>
          <w:rFonts w:ascii="Verdana" w:eastAsia="Verdana" w:hAnsi="Verdana" w:cs="Courier New"/>
          <w:sz w:val="20"/>
          <w:szCs w:val="20"/>
        </w:rPr>
        <w:t>2</w:t>
      </w:r>
      <w:r w:rsidRPr="00D54569">
        <w:rPr>
          <w:rFonts w:ascii="Verdana" w:eastAsia="Verdana" w:hAnsi="Verdana" w:cs="Courier New"/>
          <w:sz w:val="20"/>
          <w:szCs w:val="20"/>
        </w:rPr>
        <w:t xml:space="preserve">. godinu. U njemu je prikazano na koji način Općina Tompojevci prikuplja i investira sredstva. Kako bi Vam omogućili uvid u rad naše Općine i učinili je što transparentnijom, molim Vas posjetite nas na našoj službenoj stranici </w:t>
      </w:r>
      <w:hyperlink r:id="rId8" w:history="1">
        <w:r w:rsidRPr="00D54569">
          <w:rPr>
            <w:rFonts w:ascii="Verdana" w:eastAsia="Verdana" w:hAnsi="Verdana" w:cs="Courier New"/>
            <w:color w:val="00A3D6"/>
            <w:sz w:val="20"/>
            <w:szCs w:val="20"/>
            <w:u w:val="single"/>
          </w:rPr>
          <w:t>www.opcina-tompojevci.hr</w:t>
        </w:r>
      </w:hyperlink>
    </w:p>
    <w:p w14:paraId="7161C03F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14:paraId="4E191E6E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Tompojevci.</w:t>
      </w:r>
    </w:p>
    <w:p w14:paraId="34B15161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Nadam se da smo u tome uspjeli. Ovaj dokument je namijenjen vama, a mi smo na raspolaganju za sve vaše prijedloge i sugestije.</w:t>
      </w:r>
    </w:p>
    <w:p w14:paraId="118BD3E7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</w:p>
    <w:p w14:paraId="3C4CFA58" w14:textId="77777777" w:rsidR="00D54569" w:rsidRPr="00D54569" w:rsidRDefault="00D54569" w:rsidP="00D54569">
      <w:pPr>
        <w:spacing w:after="0" w:line="240" w:lineRule="auto"/>
        <w:ind w:left="5664" w:firstLine="708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Općinski načelnik </w:t>
      </w:r>
    </w:p>
    <w:p w14:paraId="702CC900" w14:textId="6CDBFFA7" w:rsidR="00D54569" w:rsidRPr="00D54569" w:rsidRDefault="00D54569" w:rsidP="00D54569">
      <w:pPr>
        <w:spacing w:after="0" w:line="240" w:lineRule="auto"/>
        <w:ind w:left="3540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               </w:t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="007B2336">
        <w:rPr>
          <w:rFonts w:ascii="Verdana" w:eastAsia="Verdana" w:hAnsi="Verdana" w:cs="Courier New"/>
          <w:sz w:val="20"/>
          <w:szCs w:val="20"/>
        </w:rPr>
        <w:t xml:space="preserve">   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="007B2336">
        <w:rPr>
          <w:rFonts w:ascii="Verdana" w:eastAsia="Verdana" w:hAnsi="Verdana" w:cs="Courier New"/>
          <w:sz w:val="20"/>
          <w:szCs w:val="20"/>
        </w:rPr>
        <w:t xml:space="preserve">Milan </w:t>
      </w:r>
      <w:proofErr w:type="spellStart"/>
      <w:r w:rsidR="007B2336">
        <w:rPr>
          <w:rFonts w:ascii="Verdana" w:eastAsia="Verdana" w:hAnsi="Verdana" w:cs="Courier New"/>
          <w:sz w:val="20"/>
          <w:szCs w:val="20"/>
        </w:rPr>
        <w:t>Grubač</w:t>
      </w:r>
      <w:proofErr w:type="spellEnd"/>
    </w:p>
    <w:p w14:paraId="0127E656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72BC22EB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36947B9F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9575781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26C4DA6A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8FBD35F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FE8CC9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40FC7D1D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3158A258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3058D785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5B50E314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49246755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49D0564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66E49B2D" w14:textId="77777777" w:rsidR="00A617F6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6B2202FC" w14:textId="77777777" w:rsidR="00A617F6" w:rsidRPr="00D54569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12D95E2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color w:val="0070C0"/>
          <w:sz w:val="20"/>
          <w:szCs w:val="20"/>
        </w:rPr>
      </w:pPr>
    </w:p>
    <w:p w14:paraId="37FCF71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OPĆENITO O PRORAČUNU</w:t>
      </w:r>
    </w:p>
    <w:p w14:paraId="7E9F5AA2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</w:p>
    <w:p w14:paraId="4264E4AC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ŠTO JE PRORAČUN?</w:t>
      </w:r>
    </w:p>
    <w:p w14:paraId="33A58303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F9FCC79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je jedan od najvažnijih dokumenata koji se donosi na razini jedinice lokalne samouprave.</w:t>
      </w:r>
    </w:p>
    <w:p w14:paraId="60743B9C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61FC109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Proračun je akt kojim se procjenjuju prihodi i primici te utvrđuju rashodi i izdaci jedinice lokalne samouprave za proračunsku godinu. Uz proračun donosi se i </w:t>
      </w:r>
      <w:r w:rsidRPr="00D54569">
        <w:rPr>
          <w:rFonts w:ascii="Verdana" w:eastAsia="Verdana" w:hAnsi="Verdana" w:cs="Courier New"/>
          <w:b/>
          <w:sz w:val="20"/>
          <w:szCs w:val="20"/>
        </w:rPr>
        <w:t>projekcija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prihoda i primitaka te rashoda i izdataka za </w:t>
      </w:r>
      <w:r w:rsidRPr="00D54569">
        <w:rPr>
          <w:rFonts w:ascii="Verdana" w:eastAsia="Verdana" w:hAnsi="Verdana" w:cs="Courier New"/>
          <w:b/>
          <w:sz w:val="20"/>
          <w:szCs w:val="20"/>
        </w:rPr>
        <w:t>dvije godine unaprijed.</w:t>
      </w:r>
    </w:p>
    <w:p w14:paraId="6B3D6FA7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EF13D66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Propisi kojim su regulirana sva pitanja vezana uz proračun je Zakon o proračunu (Narodne novine 87/08,136/12,15/15).</w:t>
      </w:r>
    </w:p>
    <w:p w14:paraId="77CD42E6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88C7163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DONOSI PRORAČUN?</w:t>
      </w:r>
    </w:p>
    <w:p w14:paraId="5EE691F1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color w:val="002060"/>
          <w:sz w:val="20"/>
          <w:szCs w:val="20"/>
        </w:rPr>
      </w:pPr>
    </w:p>
    <w:p w14:paraId="4E79C67B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donosi predstavničko tijelo jedinica lokalne samouprave (Općinsko vijeće Općine Tompojevci).</w:t>
      </w:r>
    </w:p>
    <w:p w14:paraId="30C04728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B76A7A4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se prema Zakonu mora donijeti najkasnije do konca tekuće godine za iduću godinu prema prijedlogu kojeg utvrđuje načelnik i dostavlja predstavničkom tijelu do 15. studenog tekuće godine</w:t>
      </w:r>
    </w:p>
    <w:p w14:paraId="720A1DCF" w14:textId="77777777" w:rsidR="00D54569" w:rsidRPr="00E64C06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926893C" w14:textId="77777777" w:rsidR="00D54569" w:rsidRPr="00E64C06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Ako se proračun ne donese u roku slijedi:</w:t>
      </w:r>
    </w:p>
    <w:p w14:paraId="266B802A" w14:textId="77777777"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Privremeno financiranje</w:t>
      </w:r>
    </w:p>
    <w:p w14:paraId="05209C09" w14:textId="77777777"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Raspuštanje Općinskog vijeća i Načelnika</w:t>
      </w:r>
    </w:p>
    <w:p w14:paraId="4F0EB167" w14:textId="77777777"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Prijevremeni izbori za Općinsko vijeće i općinskog Načelnika</w:t>
      </w:r>
    </w:p>
    <w:p w14:paraId="01B895BD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155148E" w14:textId="77777777" w:rsidR="00D54569" w:rsidRPr="00D54569" w:rsidRDefault="00D54569" w:rsidP="00D54569">
      <w:pPr>
        <w:tabs>
          <w:tab w:val="left" w:pos="10343"/>
        </w:tabs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SADRŽAJ PRORAČUNA</w:t>
      </w:r>
    </w:p>
    <w:p w14:paraId="58025B76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OPĆI DIO</w:t>
      </w:r>
      <w:r w:rsidRPr="00D54569">
        <w:rPr>
          <w:rFonts w:ascii="Verdana" w:eastAsia="Verdana" w:hAnsi="Verdana" w:cs="Courier New"/>
          <w:color w:val="0070C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proračuna čini Račun prihoda i rashoda  i Račun financiranja, strukturu prihoda i primitaka te rashoda i izdataka po vrstama.</w:t>
      </w:r>
    </w:p>
    <w:p w14:paraId="6D7BA078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3AC81D4C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POSEBNI DIO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proračuna sastoji se od plana rashoda i izdataka proračunskih korisnika iskazanih po vrstama, raspoređenih u programe koji se sastoji od aktivnosti i projekata. Unutar svakog od razdjela nalaze se programi i aktivnosti koji se planiraju </w:t>
      </w:r>
      <w:proofErr w:type="spellStart"/>
      <w:r w:rsidRPr="00D54569">
        <w:rPr>
          <w:rFonts w:ascii="Verdana" w:eastAsia="Verdana" w:hAnsi="Verdana" w:cs="Courier New"/>
          <w:sz w:val="20"/>
          <w:szCs w:val="20"/>
        </w:rPr>
        <w:t>financirati,a</w:t>
      </w:r>
      <w:proofErr w:type="spellEnd"/>
      <w:r w:rsidRPr="00D54569">
        <w:rPr>
          <w:rFonts w:ascii="Verdana" w:eastAsia="Verdana" w:hAnsi="Verdana" w:cs="Courier New"/>
          <w:sz w:val="20"/>
          <w:szCs w:val="20"/>
        </w:rPr>
        <w:t xml:space="preserve"> u okviru područja nadležnosti općinske uprave.</w:t>
      </w:r>
    </w:p>
    <w:p w14:paraId="2A18B045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7B2DD487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bCs/>
          <w:color w:val="0070C0"/>
          <w:sz w:val="20"/>
          <w:szCs w:val="20"/>
        </w:rPr>
      </w:pPr>
    </w:p>
    <w:p w14:paraId="283F37D4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b/>
          <w:bCs/>
          <w:sz w:val="20"/>
          <w:szCs w:val="20"/>
        </w:rPr>
      </w:pPr>
      <w:r w:rsidRPr="00D54569">
        <w:rPr>
          <w:rFonts w:ascii="Verdana" w:eastAsia="Verdana" w:hAnsi="Verdana" w:cs="Courier New"/>
          <w:b/>
          <w:bCs/>
          <w:sz w:val="20"/>
          <w:szCs w:val="20"/>
        </w:rPr>
        <w:t>PRIHODI I PRIMICI, RASHODI I IZDACI PRORAČUNA PO VRSTAMA</w:t>
      </w:r>
    </w:p>
    <w:p w14:paraId="1C4D925D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66F4C529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i primici Proračuna prema ekonomskoj klasifikaciji obuhvaćaju: </w:t>
      </w:r>
    </w:p>
    <w:p w14:paraId="573CABC1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D96009A" w14:textId="77777777"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prihode poslovanja</w:t>
      </w:r>
    </w:p>
    <w:p w14:paraId="0EA1E698" w14:textId="77777777"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prihode od prodaje nefinancijske imovine </w:t>
      </w:r>
    </w:p>
    <w:p w14:paraId="7418161B" w14:textId="77777777"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raspoloživa sredstva iz prethodnih godina </w:t>
      </w:r>
    </w:p>
    <w:p w14:paraId="5B14EF2F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4D28D523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i izdaci Proračuna prema ekonomskoj klasifikaciji obuhvaćaju:</w:t>
      </w:r>
    </w:p>
    <w:p w14:paraId="32856B3E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437006F6" w14:textId="77777777"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rashode poslovanja</w:t>
      </w:r>
    </w:p>
    <w:p w14:paraId="3BC7D240" w14:textId="77777777"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rashode za nabavu nefinancijske imovine </w:t>
      </w:r>
    </w:p>
    <w:p w14:paraId="7BD9B4A4" w14:textId="77777777"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izdatke za financijsku imovinu i otplate zajmova </w:t>
      </w:r>
    </w:p>
    <w:p w14:paraId="69F3FE26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D2F7122" w14:textId="77777777" w:rsidR="00E67EEC" w:rsidRDefault="00E67EEC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</w:p>
    <w:p w14:paraId="5069DA56" w14:textId="6F8DC79B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  <w:r w:rsidRPr="00D54569">
        <w:rPr>
          <w:rFonts w:ascii="Verdana" w:eastAsia="Verdana" w:hAnsi="Verdana" w:cs="Courier New"/>
          <w:b/>
          <w:bCs/>
          <w:sz w:val="32"/>
          <w:szCs w:val="32"/>
        </w:rPr>
        <w:lastRenderedPageBreak/>
        <w:t>VAŽNO JE ZNATI!</w:t>
      </w:r>
    </w:p>
    <w:p w14:paraId="07E9E99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3B3F3B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Jedno od najvažnijih načela Proračuna je da isti mora biti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uravnotežen = ukupna visina planiranih prihoda</w:t>
      </w:r>
      <w:r w:rsidR="00A617F6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</w:t>
      </w:r>
      <w:r w:rsidR="00261BF9" w:rsidRPr="00E00083">
        <w:rPr>
          <w:rFonts w:ascii="Verdana" w:eastAsia="Verdana" w:hAnsi="Verdana" w:cs="Courier New"/>
          <w:b/>
          <w:bCs/>
          <w:sz w:val="20"/>
          <w:szCs w:val="20"/>
        </w:rPr>
        <w:t>i višak/manjak</w:t>
      </w:r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 xml:space="preserve"> iz </w:t>
      </w:r>
      <w:proofErr w:type="spellStart"/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>predhodnih</w:t>
      </w:r>
      <w:proofErr w:type="spellEnd"/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 xml:space="preserve"> godina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mora biti istovjet</w:t>
      </w:r>
      <w:r w:rsidR="00E64C06">
        <w:rPr>
          <w:rFonts w:ascii="Verdana" w:eastAsia="Verdana" w:hAnsi="Verdana" w:cs="Courier New"/>
          <w:b/>
          <w:bCs/>
          <w:color w:val="000000"/>
          <w:sz w:val="20"/>
          <w:szCs w:val="20"/>
        </w:rPr>
        <w:t>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n ukupnoj visini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planiranih rashoda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199A9359" w14:textId="230B6DAD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87B5CB1" w14:textId="77777777" w:rsidR="00FF5466" w:rsidRPr="00D54569" w:rsidRDefault="00FF5466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A13703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6C487E8" w14:textId="7D7B1200" w:rsid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0803C5C9" wp14:editId="13C7697E">
            <wp:extent cx="1362075" cy="128587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767E" w14:textId="77777777" w:rsidR="00FF5466" w:rsidRPr="00D54569" w:rsidRDefault="00FF5466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2C9EA34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5CEAA60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EFF5B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Određeni rashodi mogu se financirati isključivo iz određenih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prihoda – namjenski prihodi.</w:t>
      </w:r>
    </w:p>
    <w:p w14:paraId="00B35165" w14:textId="77777777" w:rsidR="00D54569" w:rsidRPr="00D54569" w:rsidRDefault="00E64C06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7A463B3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PRIHODI PRORAČUNA I NJIHOVA NAMJENA </w:t>
      </w:r>
    </w:p>
    <w:p w14:paraId="735AE80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01833BC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Za što se koriste?</w:t>
      </w:r>
    </w:p>
    <w:p w14:paraId="22989A1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35CD7B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od prodaje imovine = isključivo za kapitalna ulaganja (investicije)</w:t>
      </w:r>
    </w:p>
    <w:p w14:paraId="2BCCB85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Komunalni prihodi = isključivo za komunalne programe</w:t>
      </w:r>
    </w:p>
    <w:p w14:paraId="67C9124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Komunalni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doprinos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= g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radnja objekata i uređaja komunalne infrastrukture</w:t>
      </w:r>
    </w:p>
    <w:p w14:paraId="27CF603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Komunalna naknada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=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održavanje objekata i uređaja komunalne infrastrukture</w:t>
      </w:r>
    </w:p>
    <w:p w14:paraId="59AA4AA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4FF0FD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Nenamjenski prihodi = (porezi, zakup </w:t>
      </w:r>
      <w:proofErr w:type="spellStart"/>
      <w:r w:rsidRPr="00D54569">
        <w:rPr>
          <w:rFonts w:ascii="Verdana" w:eastAsia="Verdana" w:hAnsi="Verdana" w:cs="Courier New"/>
          <w:color w:val="000000"/>
          <w:sz w:val="20"/>
          <w:szCs w:val="20"/>
        </w:rPr>
        <w:t>posl</w:t>
      </w:r>
      <w:proofErr w:type="spellEnd"/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. prostora, ostali prihodi) mogu financirati sve vrste rashoda, a u općini Tompojevci uglavnom se troše za: </w:t>
      </w:r>
    </w:p>
    <w:p w14:paraId="780F416E" w14:textId="77777777"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Javne potrebe </w:t>
      </w:r>
    </w:p>
    <w:p w14:paraId="7C4E1E41" w14:textId="77777777"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Materijalne rashode Općine</w:t>
      </w:r>
    </w:p>
    <w:p w14:paraId="5BEBA936" w14:textId="77777777"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Pokriće nedostataka komunalnih prihoda u održavanju komunalne infrastrukture (Program održavanje komunalne infrastrukture viši je od prihoda koji se uberu za tu namjenu)</w:t>
      </w:r>
    </w:p>
    <w:p w14:paraId="7AC7515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B8920F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RASHODI PRORAČUNA </w:t>
      </w:r>
    </w:p>
    <w:p w14:paraId="66C2AF5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55CCC5D6" w14:textId="77777777" w:rsidR="00D54569" w:rsidRPr="00D54569" w:rsidRDefault="00D54569" w:rsidP="00D545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poslovanja</w:t>
      </w:r>
    </w:p>
    <w:p w14:paraId="2BCE95E9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Materijalni rashodi</w:t>
      </w:r>
    </w:p>
    <w:p w14:paraId="2F59C617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Financijski rashodi</w:t>
      </w:r>
    </w:p>
    <w:p w14:paraId="22112DE9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Subvencije</w:t>
      </w:r>
    </w:p>
    <w:p w14:paraId="081AF70D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Pomoći unutar općeg proračuna</w:t>
      </w:r>
    </w:p>
    <w:p w14:paraId="0D845211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Naknada građanima i kućanstvima na temelju osiguranja i druge naknade</w:t>
      </w:r>
    </w:p>
    <w:p w14:paraId="284D0D53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Ostali rashodi</w:t>
      </w:r>
    </w:p>
    <w:p w14:paraId="2F04F701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Rashodi za nabavu nefinancijske imovine </w:t>
      </w:r>
    </w:p>
    <w:p w14:paraId="6C84B0A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9793DC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Dali se proračun može mijenjati?</w:t>
      </w:r>
    </w:p>
    <w:p w14:paraId="7B449A3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1DC36E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Proračun nije „statičan” akt već se, sukladno Zakonu može mijenjati tijekom proračunske godine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„rebalans”.  Procedura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izmjena Proračuna istovjetna je proceduri njegova donošenja: „rebalans” predlaže načelnik, a donosi Općinsko vijeće.</w:t>
      </w:r>
    </w:p>
    <w:p w14:paraId="4832DB0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208EA8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lastRenderedPageBreak/>
        <w:t>Tijekom proračunske godine, a u slučaju da se, zbog nastanka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pl-PL"/>
        </w:rPr>
        <w:t xml:space="preserve"> novih obveza za proračun ili promjena gospodarskih kretanja,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povećaju rashod</w:t>
      </w:r>
      <w:r w:rsidR="00E00083">
        <w:rPr>
          <w:rFonts w:ascii="Verdana" w:eastAsia="Verdana" w:hAnsi="Verdana" w:cs="Courier New"/>
          <w:color w:val="000000"/>
          <w:sz w:val="20"/>
          <w:szCs w:val="20"/>
        </w:rPr>
        <w:t>i i/ili izdaci odnosno smanjuju prihodi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i/ili primici, načelnik može na prijedlog Upravnog odijela nadležnog za financije obustaviti izvršavanje pojedinih rashoda i/ili izdataka.</w:t>
      </w:r>
    </w:p>
    <w:p w14:paraId="0B1A91E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55C996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Općina može zaduživati?</w:t>
      </w:r>
    </w:p>
    <w:p w14:paraId="1C768EC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B50AAF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dugoročno zaduživati</w:t>
      </w:r>
    </w:p>
    <w:p w14:paraId="30BB4F19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Isključivo za kapitalne investicije</w:t>
      </w:r>
    </w:p>
    <w:p w14:paraId="1CD6409C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Investicija planirana u Proračunu</w:t>
      </w:r>
    </w:p>
    <w:p w14:paraId="627961EF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Prethodna suglasnost Općinskog vijeća</w:t>
      </w:r>
    </w:p>
    <w:p w14:paraId="65AEEFAE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Suglasnost Vlade RH</w:t>
      </w:r>
    </w:p>
    <w:p w14:paraId="032DC89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E7535A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Ukupan opseg zaduživanje (godišnja obveza anuiteta po zaduženju Općine kao i anuiteta po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danim jamstvima i suglasnostima (trgovačkim društvima i ustanovama Općine)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ne smije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  <w:lang w:val="pl-PL"/>
        </w:rPr>
        <w:t>prelaziti 20% prihoda proračuna (bez prihoda od domaćih i stranih pomoći,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donacija,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sufinanciranja građana)</w:t>
      </w:r>
    </w:p>
    <w:p w14:paraId="4198179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2CEF1F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kratkoročno zaduživati</w:t>
      </w:r>
    </w:p>
    <w:p w14:paraId="5825B4AC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Bez posebnih suglasnosti</w:t>
      </w:r>
    </w:p>
    <w:p w14:paraId="399114D0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Pokriće nelikvidnosti</w:t>
      </w:r>
    </w:p>
    <w:p w14:paraId="0DD83061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Unutar jedne godine</w:t>
      </w:r>
    </w:p>
    <w:p w14:paraId="39C4B14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49D2124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1B137EE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Općina Tompojevci nema ni kratkoročnih ni dugoročnih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zaduženja.</w:t>
      </w:r>
    </w:p>
    <w:p w14:paraId="55F7AF8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1A16429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63062FB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7F615F8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59B05B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7378D4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932EAE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16A762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C43DF5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2DC857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0F822A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A56625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F089A1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80C84C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34E9C0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9C3F12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D06A19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271B11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EA4733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5E5AC7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71783F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C2E6FE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C889EB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03E384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E0225E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3740F0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670E3F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3E680E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CECEA2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7DF9CC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88E6A9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D3CCF7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0EFE99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EE01147" w14:textId="77777777" w:rsidR="007221F7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P</w:t>
      </w:r>
      <w:r w:rsidR="007221F7">
        <w:rPr>
          <w:rFonts w:ascii="Verdana" w:eastAsia="Verdana" w:hAnsi="Verdana" w:cs="Courier New"/>
          <w:b/>
          <w:sz w:val="32"/>
          <w:szCs w:val="32"/>
        </w:rPr>
        <w:t>RORAČUN OPĆINE TOMPOJEVCI ZA</w:t>
      </w:r>
    </w:p>
    <w:p w14:paraId="5503B412" w14:textId="66A57556" w:rsidR="00D54569" w:rsidRPr="00D54569" w:rsidRDefault="007221F7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>
        <w:rPr>
          <w:rFonts w:ascii="Verdana" w:eastAsia="Verdana" w:hAnsi="Verdana" w:cs="Courier New"/>
          <w:b/>
          <w:sz w:val="32"/>
          <w:szCs w:val="32"/>
        </w:rPr>
        <w:t xml:space="preserve"> 202</w:t>
      </w:r>
      <w:r w:rsidR="00E67EEC">
        <w:rPr>
          <w:rFonts w:ascii="Verdana" w:eastAsia="Verdana" w:hAnsi="Verdana" w:cs="Courier New"/>
          <w:b/>
          <w:sz w:val="32"/>
          <w:szCs w:val="32"/>
        </w:rPr>
        <w:t>2</w:t>
      </w:r>
      <w:r w:rsidR="00D54569" w:rsidRPr="00D54569">
        <w:rPr>
          <w:rFonts w:ascii="Verdana" w:eastAsia="Verdana" w:hAnsi="Verdana" w:cs="Courier New"/>
          <w:b/>
          <w:sz w:val="32"/>
          <w:szCs w:val="32"/>
        </w:rPr>
        <w:t>.GODINU</w:t>
      </w:r>
    </w:p>
    <w:p w14:paraId="0A200A3B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I PROJEKCIJA PRORAČUNA ZA</w:t>
      </w:r>
    </w:p>
    <w:p w14:paraId="0A353E4C" w14:textId="755A9AEE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20</w:t>
      </w:r>
      <w:r w:rsidR="00CC5F28">
        <w:rPr>
          <w:rFonts w:ascii="Verdana" w:eastAsia="Verdana" w:hAnsi="Verdana" w:cs="Courier New"/>
          <w:b/>
          <w:sz w:val="32"/>
          <w:szCs w:val="32"/>
        </w:rPr>
        <w:t>2</w:t>
      </w:r>
      <w:r w:rsidR="00E67EEC">
        <w:rPr>
          <w:rFonts w:ascii="Verdana" w:eastAsia="Verdana" w:hAnsi="Verdana" w:cs="Courier New"/>
          <w:b/>
          <w:sz w:val="32"/>
          <w:szCs w:val="32"/>
        </w:rPr>
        <w:t>3</w:t>
      </w:r>
      <w:r w:rsidRPr="00D54569">
        <w:rPr>
          <w:rFonts w:ascii="Verdana" w:eastAsia="Verdana" w:hAnsi="Verdana" w:cs="Courier New"/>
          <w:b/>
          <w:sz w:val="32"/>
          <w:szCs w:val="32"/>
        </w:rPr>
        <w:t>. I 202</w:t>
      </w:r>
      <w:r w:rsidR="00E67EEC">
        <w:rPr>
          <w:rFonts w:ascii="Verdana" w:eastAsia="Verdana" w:hAnsi="Verdana" w:cs="Courier New"/>
          <w:b/>
          <w:sz w:val="32"/>
          <w:szCs w:val="32"/>
        </w:rPr>
        <w:t>4</w:t>
      </w:r>
      <w:r w:rsidRPr="00D54569">
        <w:rPr>
          <w:rFonts w:ascii="Verdana" w:eastAsia="Verdana" w:hAnsi="Verdana" w:cs="Courier New"/>
          <w:b/>
          <w:sz w:val="32"/>
          <w:szCs w:val="32"/>
        </w:rPr>
        <w:t>. GODINU</w:t>
      </w:r>
    </w:p>
    <w:p w14:paraId="37A39A5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A63CB7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180D332" w14:textId="217AC7CD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I PRIMICI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, RASHODI I IZDACI PRORAČUNA 202</w:t>
      </w:r>
      <w:r w:rsidR="00E67EEC">
        <w:rPr>
          <w:rFonts w:ascii="Verdana" w:eastAsia="Verdana" w:hAnsi="Verdana" w:cs="Courier New"/>
          <w:color w:val="000000"/>
          <w:sz w:val="20"/>
          <w:szCs w:val="20"/>
        </w:rPr>
        <w:t>2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. </w:t>
      </w:r>
    </w:p>
    <w:p w14:paraId="4632E587" w14:textId="412D42EF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I PROJEKCIJE PRORAČUNA ZA 20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2</w:t>
      </w:r>
      <w:r w:rsidR="00E67EEC">
        <w:rPr>
          <w:rFonts w:ascii="Verdana" w:eastAsia="Verdana" w:hAnsi="Verdana" w:cs="Courier New"/>
          <w:color w:val="000000"/>
          <w:sz w:val="20"/>
          <w:szCs w:val="20"/>
        </w:rPr>
        <w:t>3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202</w:t>
      </w:r>
      <w:r w:rsidR="00FF1E4E">
        <w:rPr>
          <w:rFonts w:ascii="Verdana" w:eastAsia="Verdana" w:hAnsi="Verdana" w:cs="Courier New"/>
          <w:color w:val="000000"/>
          <w:sz w:val="20"/>
          <w:szCs w:val="20"/>
        </w:rPr>
        <w:t>4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GODINU                                          URAVNOTEŽENI</w:t>
      </w:r>
    </w:p>
    <w:p w14:paraId="299C4702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B5CEA4C" w14:textId="77777777" w:rsidR="00764668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69545E4" w14:textId="77777777" w:rsidR="00764668" w:rsidRP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7A72568" w14:textId="77777777" w:rsid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6426C676" wp14:editId="3E346496">
            <wp:extent cx="5791200" cy="3752850"/>
            <wp:effectExtent l="0" t="0" r="19050" b="1905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52B7A3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A5BAC2D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9E90A86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C4577CB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117AAB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99BB662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5B09349" w14:textId="77777777" w:rsidR="00913D8E" w:rsidRDefault="00913D8E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20F2E82" w14:textId="29C4C094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C1CAA87" w14:textId="28C6537B" w:rsidR="00FF5466" w:rsidRDefault="00FF5466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B7D60C3" w14:textId="77777777" w:rsidR="00481350" w:rsidRDefault="00481350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B782D02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C638243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0892AB0" w14:textId="77777777" w:rsidR="00764668" w:rsidRPr="00D54569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937A6C9" w14:textId="5FE7805D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lastRenderedPageBreak/>
        <w:t xml:space="preserve">PRIHODI PRORAČUNA </w:t>
      </w:r>
      <w:r w:rsidR="007856BE">
        <w:rPr>
          <w:rFonts w:ascii="Verdana" w:eastAsia="Verdana" w:hAnsi="Verdana" w:cs="Courier New"/>
          <w:b/>
          <w:sz w:val="20"/>
          <w:szCs w:val="20"/>
        </w:rPr>
        <w:t>ZA 202</w:t>
      </w:r>
      <w:r w:rsidR="00DE1C0F">
        <w:rPr>
          <w:rFonts w:ascii="Verdana" w:eastAsia="Verdana" w:hAnsi="Verdana" w:cs="Courier New"/>
          <w:b/>
          <w:sz w:val="20"/>
          <w:szCs w:val="20"/>
        </w:rPr>
        <w:t>2</w:t>
      </w:r>
      <w:r w:rsidRPr="00D54569">
        <w:rPr>
          <w:rFonts w:ascii="Verdana" w:eastAsia="Verdana" w:hAnsi="Verdana" w:cs="Courier New"/>
          <w:b/>
          <w:sz w:val="20"/>
          <w:szCs w:val="20"/>
        </w:rPr>
        <w:t>.</w:t>
      </w:r>
    </w:p>
    <w:p w14:paraId="470648C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10"/>
      </w:tblGrid>
      <w:tr w:rsidR="00D54569" w:rsidRPr="00D54569" w14:paraId="2DBCA32C" w14:textId="77777777" w:rsidTr="00D54569">
        <w:trPr>
          <w:trHeight w:val="45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3F43B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D5CC5" w14:textId="6C139702" w:rsidR="00D54569" w:rsidRPr="00D54569" w:rsidRDefault="007856BE" w:rsidP="00CC5F2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B70B51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79142A" w:rsidRPr="00D54569" w14:paraId="556A37BF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8BE7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 PRIHODI POSLOVANJA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EA3F" w14:textId="224374B7" w:rsidR="0079142A" w:rsidRPr="00D54569" w:rsidRDefault="00B70B51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16.602.440</w:t>
            </w:r>
            <w:r w:rsidR="007856BE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</w:tr>
      <w:tr w:rsidR="0079142A" w:rsidRPr="00D54569" w14:paraId="67085275" w14:textId="77777777" w:rsidTr="008F7281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7174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61 Prihodi od poreza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4B87" w14:textId="6A7E5D32" w:rsidR="0079142A" w:rsidRPr="00D54569" w:rsidRDefault="00B70B51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1.358.000</w:t>
            </w:r>
            <w:r w:rsidR="0079142A" w:rsidRPr="00D54569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79142A" w:rsidRPr="00D54569" w14:paraId="577B7B29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393B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6766" w14:textId="2F2A0752" w:rsidR="0079142A" w:rsidRPr="00D54569" w:rsidRDefault="00B70B51" w:rsidP="007856B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14.109.350</w:t>
            </w:r>
            <w:r w:rsidR="0079142A">
              <w:rPr>
                <w:rFonts w:ascii="Verdana" w:eastAsia="Verdana" w:hAnsi="Verdana" w:cs="Courier New"/>
                <w:sz w:val="20"/>
                <w:szCs w:val="20"/>
              </w:rPr>
              <w:t>,</w:t>
            </w:r>
            <w:r w:rsidR="0079142A" w:rsidRPr="00D54569">
              <w:rPr>
                <w:rFonts w:ascii="Verdana" w:eastAsia="Verdana" w:hAnsi="Verdana" w:cs="Courier New"/>
                <w:sz w:val="20"/>
                <w:szCs w:val="20"/>
              </w:rPr>
              <w:t>00</w:t>
            </w:r>
          </w:p>
        </w:tc>
      </w:tr>
      <w:tr w:rsidR="0079142A" w:rsidRPr="00D54569" w14:paraId="09AA9663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BC32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64 Prihodi od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9E02" w14:textId="2B076177" w:rsidR="0079142A" w:rsidRPr="00D54569" w:rsidRDefault="00B70B51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889.040</w:t>
            </w:r>
            <w:r w:rsidR="0079142A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79142A" w:rsidRPr="00D54569" w14:paraId="1BE34CFF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F767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65 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Prihodi od administrativnih pr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istojbi i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 po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posebnim propisima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2765" w14:textId="32124976" w:rsidR="0079142A" w:rsidRPr="00D54569" w:rsidRDefault="00B70B51" w:rsidP="007856B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241.050</w:t>
            </w:r>
            <w:r w:rsidR="0079142A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79142A" w:rsidRPr="00D54569" w14:paraId="0094FEF6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013F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68 Ostali prihodi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A627" w14:textId="77777777" w:rsidR="0079142A" w:rsidRPr="00D54569" w:rsidRDefault="0079142A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79142A" w:rsidRPr="00D54569" w14:paraId="2C91746A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E035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7 </w:t>
            </w: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PRIHODI OD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 PRODAJE NEFINANCIJSKE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3DFA" w14:textId="7541809D" w:rsidR="0079142A" w:rsidRPr="00D54569" w:rsidRDefault="000478EC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200.300</w:t>
            </w:r>
            <w:r w:rsidR="0079142A" w:rsidRPr="00D54569"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9142A" w:rsidRPr="00D54569" w14:paraId="277DB5B6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E31E" w14:textId="7A55BD03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71 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Prihodi od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prodaje </w:t>
            </w:r>
            <w:r w:rsidR="00FA35AC">
              <w:rPr>
                <w:rFonts w:ascii="Verdana" w:eastAsia="Verdana" w:hAnsi="Verdana" w:cs="Courier New"/>
                <w:sz w:val="20"/>
                <w:szCs w:val="20"/>
              </w:rPr>
              <w:t>ne proizvedene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E339" w14:textId="77777777" w:rsidR="0079142A" w:rsidRPr="00D54569" w:rsidRDefault="0079142A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148.800,00</w:t>
            </w:r>
          </w:p>
        </w:tc>
      </w:tr>
      <w:tr w:rsidR="000478EC" w:rsidRPr="00D54569" w14:paraId="0FA6661C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C950" w14:textId="0EC399C6" w:rsidR="000478EC" w:rsidRDefault="000478EC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72 Prihod od prodaje </w:t>
            </w:r>
            <w:r w:rsidR="00945CA2">
              <w:rPr>
                <w:rFonts w:ascii="Verdana" w:eastAsia="Verdana" w:hAnsi="Verdana" w:cs="Courier New"/>
                <w:sz w:val="20"/>
                <w:szCs w:val="20"/>
              </w:rPr>
              <w:t>proizvedene dugotrajne imovine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B278" w14:textId="0B61E722" w:rsidR="000478EC" w:rsidRPr="00D54569" w:rsidRDefault="00945CA2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51.500,00</w:t>
            </w:r>
          </w:p>
        </w:tc>
      </w:tr>
      <w:tr w:rsidR="0079142A" w:rsidRPr="00D54569" w14:paraId="7201AEEF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0BCD8" w14:textId="77777777" w:rsidR="0079142A" w:rsidRPr="00D54569" w:rsidRDefault="0079142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6+7 </w:t>
            </w: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NO: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96703" w14:textId="7786F07C" w:rsidR="0079142A" w:rsidRPr="00D54569" w:rsidRDefault="00945CA2" w:rsidP="008F728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16.802.740</w:t>
            </w:r>
            <w:r w:rsidR="007856BE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</w:tr>
      <w:tr w:rsidR="00AD5885" w:rsidRPr="00D54569" w14:paraId="1D51EAA9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106A7" w14:textId="63FABE98" w:rsidR="00AD5885" w:rsidRDefault="00490A1A" w:rsidP="008F728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Raspoloživa sredstva iz </w:t>
            </w:r>
            <w:r w:rsidR="00FA35AC">
              <w:rPr>
                <w:rFonts w:ascii="Verdana" w:eastAsia="Verdana" w:hAnsi="Verdana" w:cs="Courier New"/>
                <w:b/>
                <w:sz w:val="20"/>
                <w:szCs w:val="20"/>
              </w:rPr>
              <w:t>prethodnih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 godina za pokriće manjka prihoda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90A03" w14:textId="69CF89D2" w:rsidR="00AD5885" w:rsidRDefault="00945CA2" w:rsidP="00945CA2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1.</w:t>
            </w:r>
            <w:r w:rsidR="004F0CDE">
              <w:rPr>
                <w:rFonts w:ascii="Verdana" w:eastAsia="Verdana" w:hAnsi="Verdana" w:cs="Courier New"/>
                <w:b/>
                <w:sz w:val="20"/>
                <w:szCs w:val="20"/>
              </w:rPr>
              <w:t>39</w:t>
            </w:r>
            <w:r w:rsidR="00C34012">
              <w:rPr>
                <w:rFonts w:ascii="Verdana" w:eastAsia="Verdana" w:hAnsi="Verdana" w:cs="Courier New"/>
                <w:b/>
                <w:sz w:val="20"/>
                <w:szCs w:val="20"/>
              </w:rPr>
              <w:t>4.23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0</w:t>
            </w:r>
            <w:r w:rsidR="00490A1A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</w:tr>
    </w:tbl>
    <w:p w14:paraId="6AA41981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47347F9" w14:textId="77777777" w:rsidR="0079142A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59CFAB1" w14:textId="77777777" w:rsidR="0079142A" w:rsidRPr="00D54569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2AC09AC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CFBF4AE" w14:textId="77777777" w:rsidR="00913D8E" w:rsidRPr="00FA086B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FA086B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drawing>
          <wp:inline distT="0" distB="0" distL="0" distR="0" wp14:anchorId="7C53754C" wp14:editId="4559847C">
            <wp:extent cx="5410200" cy="4581525"/>
            <wp:effectExtent l="0" t="0" r="0" b="9525"/>
            <wp:docPr id="5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C280FD" w14:textId="51ADC3BE" w:rsidR="00CE2235" w:rsidRPr="00CE2235" w:rsidRDefault="00D54569" w:rsidP="00CE22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lastRenderedPageBreak/>
        <w:t>P</w:t>
      </w:r>
      <w:r w:rsidRPr="00D54569">
        <w:rPr>
          <w:rFonts w:ascii="Verdana" w:eastAsia="Verdana" w:hAnsi="Verdana" w:cs="Courier New"/>
          <w:sz w:val="20"/>
          <w:szCs w:val="20"/>
        </w:rPr>
        <w:t xml:space="preserve">rihodi poslovanja obuhvaćaju: </w:t>
      </w:r>
    </w:p>
    <w:p w14:paraId="1DC9A7A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1a) Prihodi od poreza obuhvaćaju poreze koji su isključivi prihod Općine Tompojevci propisani Odlukom o porezima. </w:t>
      </w:r>
    </w:p>
    <w:p w14:paraId="5C31CD2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D97DA9B" w14:textId="19F66699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1b) Prihodi od </w:t>
      </w:r>
      <w:r w:rsidR="00E00083">
        <w:rPr>
          <w:rFonts w:ascii="Verdana" w:eastAsia="Verdana" w:hAnsi="Verdana" w:cs="Courier New"/>
          <w:sz w:val="20"/>
          <w:szCs w:val="20"/>
        </w:rPr>
        <w:t>pomoći iz inozemstva (darovnice) i od subjekata unutar opće države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uključuju prihode</w:t>
      </w:r>
      <w:r w:rsidR="007856BE">
        <w:rPr>
          <w:rFonts w:ascii="Verdana" w:eastAsia="Verdana" w:hAnsi="Verdana" w:cs="Courier New"/>
          <w:sz w:val="20"/>
          <w:szCs w:val="20"/>
        </w:rPr>
        <w:t xml:space="preserve"> od pomoći iz državnog proračuna,</w:t>
      </w:r>
      <w:r w:rsidR="004F0CDE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pomoći iz županijskog proračuna, pomoći od ostalih subjekata unutar opće države (HZZ-a, HZZO-a), kapitalne pomoći iz državnog proračuna i od ostalih izvanproračunskih korisnika državnog proračuna (Fond za zaštitu okoliša) i kapitalne pomoći iz državnog proračuna temeljem prijenosa EU sredstava.</w:t>
      </w:r>
    </w:p>
    <w:p w14:paraId="45AA682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356AF6D7" w14:textId="77777777" w:rsidR="00D54569" w:rsidRPr="00D54569" w:rsidRDefault="00E0008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1c) Prihode od imovine čine p</w:t>
      </w:r>
      <w:r w:rsidR="00D54569" w:rsidRPr="00D54569">
        <w:rPr>
          <w:rFonts w:ascii="Verdana" w:eastAsia="Verdana" w:hAnsi="Verdana" w:cs="Courier New"/>
          <w:sz w:val="20"/>
          <w:szCs w:val="20"/>
        </w:rPr>
        <w:t>rihodi od financijske imo</w:t>
      </w:r>
      <w:r w:rsidR="002B037B">
        <w:rPr>
          <w:rFonts w:ascii="Verdana" w:eastAsia="Verdana" w:hAnsi="Verdana" w:cs="Courier New"/>
          <w:sz w:val="20"/>
          <w:szCs w:val="20"/>
        </w:rPr>
        <w:t>vine (kamate na depozit po viđenju</w:t>
      </w:r>
      <w:r w:rsidR="00601217">
        <w:rPr>
          <w:rFonts w:ascii="Verdana" w:eastAsia="Verdana" w:hAnsi="Verdana" w:cs="Courier New"/>
          <w:sz w:val="20"/>
          <w:szCs w:val="20"/>
        </w:rPr>
        <w:t xml:space="preserve"> i zatezne kamate) 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od nefinancijske imovine (naknada od koncesije i pravo služnosti, prihod od zakupa i iznajmljivanja imovine, spomenička renta,  legalizacija objekata)</w:t>
      </w:r>
    </w:p>
    <w:p w14:paraId="638C58F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1A3CF04B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Prihodi od admin</w:t>
      </w:r>
      <w:r w:rsidR="0079142A">
        <w:rPr>
          <w:rFonts w:ascii="Verdana" w:eastAsia="Verdana" w:hAnsi="Verdana" w:cs="Courier New"/>
          <w:sz w:val="20"/>
          <w:szCs w:val="20"/>
        </w:rPr>
        <w:t>istrativnih pristojbi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po posebnim propisima, u koje se ubrajaju prihodi od administrativnih pristojbi (po Odluci vijeća, upravne pristojbe), prihodi po posebnim propisima (vodni doprinos, šumski doprinos,</w:t>
      </w:r>
      <w:r w:rsidR="002B037B">
        <w:rPr>
          <w:rFonts w:ascii="Verdana" w:eastAsia="Verdana" w:hAnsi="Verdana" w:cs="Courier New"/>
          <w:sz w:val="20"/>
          <w:szCs w:val="20"/>
        </w:rPr>
        <w:t xml:space="preserve"> komunalne naknade i komunalni doprinos</w:t>
      </w:r>
      <w:r w:rsidRPr="00D54569">
        <w:rPr>
          <w:rFonts w:ascii="Verdana" w:eastAsia="Verdana" w:hAnsi="Verdana" w:cs="Courier New"/>
          <w:sz w:val="20"/>
          <w:szCs w:val="20"/>
        </w:rPr>
        <w:t>)</w:t>
      </w:r>
    </w:p>
    <w:p w14:paraId="1B63CAFD" w14:textId="024413DA" w:rsidR="00D54569" w:rsidRPr="00D54569" w:rsidRDefault="002B037B" w:rsidP="007D730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5E6F13C4" w14:textId="76DD56FD" w:rsidR="00D54569" w:rsidRPr="00D54569" w:rsidRDefault="002B037B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</w:t>
      </w:r>
      <w:r w:rsidR="007D730E">
        <w:rPr>
          <w:rFonts w:ascii="Verdana" w:eastAsia="Verdana" w:hAnsi="Verdana" w:cs="Courier New"/>
          <w:sz w:val="20"/>
          <w:szCs w:val="20"/>
        </w:rPr>
        <w:t>e</w:t>
      </w:r>
      <w:r w:rsidR="00D54569" w:rsidRPr="00D54569">
        <w:rPr>
          <w:rFonts w:ascii="Verdana" w:eastAsia="Verdana" w:hAnsi="Verdana" w:cs="Courier New"/>
          <w:sz w:val="20"/>
          <w:szCs w:val="20"/>
        </w:rPr>
        <w:t>)</w:t>
      </w:r>
      <w:r>
        <w:rPr>
          <w:rFonts w:ascii="Verdana" w:eastAsia="Verdana" w:hAnsi="Verdana" w:cs="Courier New"/>
          <w:sz w:val="20"/>
          <w:szCs w:val="20"/>
        </w:rPr>
        <w:t xml:space="preserve"> Ostali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(</w:t>
      </w:r>
      <w:r w:rsidR="00D54569" w:rsidRPr="00D54569">
        <w:rPr>
          <w:rFonts w:ascii="Verdana" w:eastAsia="Verdana" w:hAnsi="Verdana" w:cs="Courier New"/>
          <w:sz w:val="20"/>
          <w:szCs w:val="20"/>
        </w:rPr>
        <w:t>prihodi ovršnog postupka za komunalnu naknadu)</w:t>
      </w:r>
    </w:p>
    <w:p w14:paraId="6656277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98BC7B1" w14:textId="07EFE1E1" w:rsidR="00D54569" w:rsidRPr="00CE2235" w:rsidRDefault="00D54569" w:rsidP="00CE22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od prodaje nefinancijske imovine </w:t>
      </w:r>
    </w:p>
    <w:p w14:paraId="527877E3" w14:textId="08BA5410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2a) prihod od prodaje zemljišta u vlasništvu RH</w:t>
      </w:r>
    </w:p>
    <w:p w14:paraId="6F379053" w14:textId="41A8BEEC" w:rsidR="007D730E" w:rsidRDefault="007D730E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CA592EC" w14:textId="285A1AF0" w:rsidR="00D54569" w:rsidRPr="00CE2235" w:rsidRDefault="007D730E" w:rsidP="00CE2235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2b)</w:t>
      </w:r>
      <w:r w:rsidRPr="007D730E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prihod od prodaje proizvedene dugotrajne imovine</w:t>
      </w:r>
    </w:p>
    <w:p w14:paraId="270268B0" w14:textId="77777777" w:rsidR="00E64C06" w:rsidRPr="00D54569" w:rsidRDefault="00E64C0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48475B17" w14:textId="23C83D69" w:rsidR="00D54569" w:rsidRPr="00CE2235" w:rsidRDefault="002B037B" w:rsidP="00CE223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>
        <w:rPr>
          <w:rFonts w:ascii="Verdana" w:eastAsia="Verdana" w:hAnsi="Verdana" w:cs="Courier New"/>
          <w:b/>
          <w:sz w:val="20"/>
          <w:szCs w:val="20"/>
        </w:rPr>
        <w:t>RASHODI PRORAČUNA ZA 202</w:t>
      </w:r>
      <w:r w:rsidR="007D730E">
        <w:rPr>
          <w:rFonts w:ascii="Verdana" w:eastAsia="Verdana" w:hAnsi="Verdana" w:cs="Courier New"/>
          <w:b/>
          <w:sz w:val="20"/>
          <w:szCs w:val="20"/>
        </w:rPr>
        <w:t>2</w:t>
      </w:r>
      <w:r w:rsidR="00D54569" w:rsidRPr="00D54569">
        <w:rPr>
          <w:rFonts w:ascii="Verdana" w:eastAsia="Verdana" w:hAnsi="Verdana" w:cs="Courier New"/>
          <w:b/>
          <w:sz w:val="20"/>
          <w:szCs w:val="20"/>
        </w:rPr>
        <w:t>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127"/>
      </w:tblGrid>
      <w:tr w:rsidR="00D54569" w:rsidRPr="00D54569" w14:paraId="2EA9E2C7" w14:textId="77777777" w:rsidTr="00CE2235">
        <w:trPr>
          <w:trHeight w:val="546"/>
        </w:trPr>
        <w:tc>
          <w:tcPr>
            <w:tcW w:w="6804" w:type="dxa"/>
            <w:shd w:val="clear" w:color="auto" w:fill="FFFFFF"/>
            <w:vAlign w:val="center"/>
          </w:tcPr>
          <w:p w14:paraId="747E4F34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CB17388" w14:textId="5D55D07F" w:rsidR="00D54569" w:rsidRPr="00D54569" w:rsidRDefault="002B037B" w:rsidP="00D75B0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7D730E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D54569" w:rsidRPr="00D54569" w14:paraId="75F9E9AA" w14:textId="77777777" w:rsidTr="00CE2235">
        <w:trPr>
          <w:trHeight w:val="263"/>
        </w:trPr>
        <w:tc>
          <w:tcPr>
            <w:tcW w:w="6804" w:type="dxa"/>
            <w:vAlign w:val="center"/>
          </w:tcPr>
          <w:p w14:paraId="466DB2E0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2127" w:type="dxa"/>
            <w:vAlign w:val="center"/>
          </w:tcPr>
          <w:p w14:paraId="79741942" w14:textId="0E40C265" w:rsidR="00D54569" w:rsidRPr="00D54569" w:rsidRDefault="00F54B55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6.6</w:t>
            </w:r>
            <w:r w:rsidR="00ED6B58">
              <w:rPr>
                <w:rFonts w:ascii="Verdana" w:eastAsia="Verdana" w:hAnsi="Verdana" w:cs="Courier New"/>
                <w:b/>
                <w:sz w:val="20"/>
                <w:szCs w:val="20"/>
              </w:rPr>
              <w:t>96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.9</w:t>
            </w:r>
            <w:r w:rsidR="00ED6B58">
              <w:rPr>
                <w:rFonts w:ascii="Verdana" w:eastAsia="Verdana" w:hAnsi="Verdana" w:cs="Courier New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0</w:t>
            </w:r>
            <w:r w:rsidR="00EB19DD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</w:tr>
      <w:tr w:rsidR="00D54569" w:rsidRPr="00D54569" w14:paraId="4CF30F65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0F862628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127" w:type="dxa"/>
          </w:tcPr>
          <w:p w14:paraId="287288B3" w14:textId="2EC45497" w:rsidR="00D54569" w:rsidRPr="00D54569" w:rsidRDefault="00F54B55" w:rsidP="002B037B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2.275.660</w:t>
            </w:r>
            <w:r w:rsidR="00EB19DD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D54569" w:rsidRPr="00D54569" w14:paraId="69713522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23A283C3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127" w:type="dxa"/>
          </w:tcPr>
          <w:p w14:paraId="2CA5A329" w14:textId="05A9639D" w:rsidR="00D54569" w:rsidRPr="00D54569" w:rsidRDefault="00F54B55" w:rsidP="002B037B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2.7</w:t>
            </w:r>
            <w:r w:rsidR="00ED6B58">
              <w:rPr>
                <w:rFonts w:ascii="Verdana" w:eastAsia="Verdana" w:hAnsi="Verdana" w:cs="Courier New"/>
                <w:sz w:val="20"/>
                <w:szCs w:val="20"/>
              </w:rPr>
              <w:t>84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.080</w:t>
            </w:r>
            <w:r w:rsidR="00D75B03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D54569" w:rsidRPr="00D54569" w14:paraId="56EFA6A6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37104001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127" w:type="dxa"/>
          </w:tcPr>
          <w:p w14:paraId="05743A5D" w14:textId="114BC959" w:rsidR="00D54569" w:rsidRPr="00D54569" w:rsidRDefault="00F54B55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</w:t>
            </w:r>
            <w:r w:rsidR="002B037B">
              <w:rPr>
                <w:rFonts w:ascii="Verdana" w:eastAsia="Verdana" w:hAnsi="Verdana" w:cs="Courier New"/>
                <w:sz w:val="20"/>
                <w:szCs w:val="20"/>
              </w:rPr>
              <w:t>0.8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0</w:t>
            </w:r>
            <w:r w:rsidR="002B037B">
              <w:rPr>
                <w:rFonts w:ascii="Verdana" w:eastAsia="Verdana" w:hAnsi="Verdana" w:cs="Courier New"/>
                <w:sz w:val="20"/>
                <w:szCs w:val="20"/>
              </w:rPr>
              <w:t>0</w:t>
            </w:r>
            <w:r w:rsidR="00D75B03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2B037B" w:rsidRPr="00D54569" w14:paraId="5590065E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42D9163B" w14:textId="77777777" w:rsidR="002B037B" w:rsidRPr="00D54569" w:rsidRDefault="002B037B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35 </w:t>
            </w:r>
            <w:r w:rsidR="00EB19DD">
              <w:rPr>
                <w:rFonts w:ascii="Verdana" w:eastAsia="Verdana" w:hAnsi="Verdana" w:cs="Courier New"/>
                <w:sz w:val="20"/>
                <w:szCs w:val="20"/>
              </w:rPr>
              <w:t>Subvencije</w:t>
            </w:r>
          </w:p>
        </w:tc>
        <w:tc>
          <w:tcPr>
            <w:tcW w:w="2127" w:type="dxa"/>
          </w:tcPr>
          <w:p w14:paraId="1D36ACCD" w14:textId="5024C9A3" w:rsidR="002B037B" w:rsidRDefault="00EB19DD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</w:t>
            </w:r>
            <w:r w:rsidR="00F54B55">
              <w:rPr>
                <w:rFonts w:ascii="Verdana" w:eastAsia="Verdana" w:hAnsi="Verdana" w:cs="Courier New"/>
                <w:sz w:val="20"/>
                <w:szCs w:val="20"/>
              </w:rPr>
              <w:t>6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0.000,00</w:t>
            </w:r>
          </w:p>
        </w:tc>
      </w:tr>
      <w:tr w:rsidR="00D54569" w:rsidRPr="00D54569" w14:paraId="3B82CDAC" w14:textId="77777777" w:rsidTr="00CE2235">
        <w:trPr>
          <w:trHeight w:val="551"/>
        </w:trPr>
        <w:tc>
          <w:tcPr>
            <w:tcW w:w="6804" w:type="dxa"/>
            <w:vAlign w:val="center"/>
          </w:tcPr>
          <w:p w14:paraId="11513272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2127" w:type="dxa"/>
          </w:tcPr>
          <w:p w14:paraId="73090146" w14:textId="1E246FA3" w:rsidR="00D54569" w:rsidRPr="00D54569" w:rsidRDefault="00D75B03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4</w:t>
            </w:r>
            <w:r w:rsidR="00F54B55"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60.0</w:t>
            </w: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D54569" w:rsidRPr="00D54569" w14:paraId="280AB178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2419010C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37 Naknade građanima i kućanstvima 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na temelju osiguranja i druge naknade</w:t>
            </w:r>
          </w:p>
        </w:tc>
        <w:tc>
          <w:tcPr>
            <w:tcW w:w="2127" w:type="dxa"/>
          </w:tcPr>
          <w:p w14:paraId="6E4A00B9" w14:textId="6F982508" w:rsidR="00D54569" w:rsidRPr="00D54569" w:rsidRDefault="00F54B55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361</w:t>
            </w:r>
            <w:r w:rsidR="00EB19DD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 w:rsidR="00D75B03">
              <w:rPr>
                <w:rFonts w:ascii="Verdana" w:eastAsia="Verdana" w:hAnsi="Verdana" w:cs="Courier New"/>
                <w:sz w:val="20"/>
                <w:szCs w:val="20"/>
              </w:rPr>
              <w:t>000,00</w:t>
            </w:r>
          </w:p>
        </w:tc>
      </w:tr>
      <w:tr w:rsidR="00D54569" w:rsidRPr="00D54569" w14:paraId="4D75170C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3D47109A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127" w:type="dxa"/>
          </w:tcPr>
          <w:p w14:paraId="6A54ACC6" w14:textId="704288D7" w:rsidR="00D54569" w:rsidRPr="00D54569" w:rsidRDefault="00D4458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6</w:t>
            </w:r>
            <w:r w:rsidR="00F54B55">
              <w:rPr>
                <w:rFonts w:ascii="Verdana" w:eastAsia="Verdana" w:hAnsi="Verdana" w:cs="Courier New"/>
                <w:sz w:val="20"/>
                <w:szCs w:val="20"/>
              </w:rPr>
              <w:t>15.550</w:t>
            </w:r>
            <w:r w:rsidR="00D75B03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D54569" w:rsidRPr="00D54569" w14:paraId="1CE02609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20020F83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127" w:type="dxa"/>
          </w:tcPr>
          <w:p w14:paraId="0A19DA80" w14:textId="376FAD1B" w:rsidR="00D54569" w:rsidRPr="00D54569" w:rsidRDefault="0096000A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11.</w:t>
            </w:r>
            <w:r w:rsidR="00ED6B58">
              <w:rPr>
                <w:rFonts w:ascii="Verdana" w:eastAsia="Verdana" w:hAnsi="Verdana" w:cs="Courier New"/>
                <w:b/>
                <w:sz w:val="20"/>
                <w:szCs w:val="20"/>
              </w:rPr>
              <w:t>500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.</w:t>
            </w:r>
            <w:r w:rsidR="00ED6B58">
              <w:rPr>
                <w:rFonts w:ascii="Verdana" w:eastAsia="Verdana" w:hAnsi="Verdana" w:cs="Courier New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40</w:t>
            </w:r>
            <w:r w:rsidR="00D75B03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</w:tr>
      <w:tr w:rsidR="00D54569" w:rsidRPr="00D54569" w14:paraId="400E705A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5E1FF053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2127" w:type="dxa"/>
          </w:tcPr>
          <w:p w14:paraId="0A537DD1" w14:textId="06924614" w:rsidR="00D54569" w:rsidRPr="00D54569" w:rsidRDefault="0096000A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10.</w:t>
            </w:r>
            <w:r w:rsidR="00ED6B58">
              <w:rPr>
                <w:rFonts w:ascii="Verdana" w:eastAsia="Verdana" w:hAnsi="Verdana" w:cs="Courier New"/>
                <w:sz w:val="20"/>
                <w:szCs w:val="20"/>
              </w:rPr>
              <w:t>847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 w:rsidR="00ED6B58">
              <w:rPr>
                <w:rFonts w:ascii="Verdana" w:eastAsia="Verdana" w:hAnsi="Verdana" w:cs="Courier New"/>
                <w:sz w:val="20"/>
                <w:szCs w:val="20"/>
              </w:rPr>
              <w:t>0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40</w:t>
            </w:r>
            <w:r w:rsidR="00EB19DD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EB19DD" w:rsidRPr="00D54569" w14:paraId="055B00E3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04F8F3BB" w14:textId="6B53CC79" w:rsidR="00EB19DD" w:rsidRPr="00D54569" w:rsidRDefault="00EB19D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45 Rashodi za dodatna ulaganja na </w:t>
            </w:r>
            <w:r w:rsidR="00FA35AC">
              <w:rPr>
                <w:rFonts w:ascii="Verdana" w:eastAsia="Verdana" w:hAnsi="Verdana" w:cs="Courier New"/>
                <w:sz w:val="20"/>
                <w:szCs w:val="20"/>
              </w:rPr>
              <w:t>nefinancijskoj imovini</w:t>
            </w:r>
          </w:p>
        </w:tc>
        <w:tc>
          <w:tcPr>
            <w:tcW w:w="2127" w:type="dxa"/>
          </w:tcPr>
          <w:p w14:paraId="5DAB07E7" w14:textId="432A726E" w:rsidR="00EB19DD" w:rsidRDefault="00ED6B58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653</w:t>
            </w:r>
            <w:r w:rsidR="00EB19DD">
              <w:rPr>
                <w:rFonts w:ascii="Verdana" w:eastAsia="Verdana" w:hAnsi="Verdana" w:cs="Courier New"/>
                <w:sz w:val="20"/>
                <w:szCs w:val="20"/>
              </w:rPr>
              <w:t>.000,00</w:t>
            </w:r>
          </w:p>
        </w:tc>
      </w:tr>
      <w:tr w:rsidR="00D54569" w:rsidRPr="00D54569" w14:paraId="168E0453" w14:textId="77777777" w:rsidTr="00CE2235">
        <w:trPr>
          <w:trHeight w:val="454"/>
        </w:trPr>
        <w:tc>
          <w:tcPr>
            <w:tcW w:w="6804" w:type="dxa"/>
            <w:shd w:val="clear" w:color="auto" w:fill="FFFFFF"/>
            <w:vAlign w:val="center"/>
          </w:tcPr>
          <w:p w14:paraId="0F3DC163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2127" w:type="dxa"/>
            <w:shd w:val="clear" w:color="auto" w:fill="FFFFFF"/>
          </w:tcPr>
          <w:p w14:paraId="4F3099ED" w14:textId="5C8E478F" w:rsidR="00D54569" w:rsidRPr="00D54569" w:rsidRDefault="0096000A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18</w:t>
            </w:r>
            <w:r w:rsidR="00ED6B58">
              <w:rPr>
                <w:rFonts w:ascii="Verdana" w:eastAsia="Verdana" w:hAnsi="Verdana" w:cs="Courier New"/>
                <w:b/>
                <w:sz w:val="20"/>
                <w:szCs w:val="20"/>
              </w:rPr>
              <w:t>.</w:t>
            </w:r>
            <w:r w:rsidR="004F0CDE">
              <w:rPr>
                <w:rFonts w:ascii="Verdana" w:eastAsia="Verdana" w:hAnsi="Verdana" w:cs="Courier New"/>
                <w:b/>
                <w:sz w:val="20"/>
                <w:szCs w:val="20"/>
              </w:rPr>
              <w:t>19</w:t>
            </w:r>
            <w:r w:rsidR="00ED6B58">
              <w:rPr>
                <w:rFonts w:ascii="Verdana" w:eastAsia="Verdana" w:hAnsi="Verdana" w:cs="Courier New"/>
                <w:b/>
                <w:sz w:val="20"/>
                <w:szCs w:val="20"/>
              </w:rPr>
              <w:t>6.97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0</w:t>
            </w:r>
            <w:r w:rsidR="00EB19DD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</w:tr>
    </w:tbl>
    <w:p w14:paraId="614894DB" w14:textId="689F988E" w:rsidR="00D54569" w:rsidRPr="00D54569" w:rsidRDefault="00B31A3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lastRenderedPageBreak/>
        <w:drawing>
          <wp:inline distT="0" distB="0" distL="0" distR="0" wp14:anchorId="4FF94233" wp14:editId="21E915FB">
            <wp:extent cx="5448300" cy="6534150"/>
            <wp:effectExtent l="0" t="0" r="0" b="0"/>
            <wp:docPr id="3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8371F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5B7295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7EB9623D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28FABF7D" w14:textId="77777777" w:rsidR="00BF28A3" w:rsidRDefault="00BF28A3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2BE6161" w14:textId="3CAAA3D3" w:rsidR="00481350" w:rsidRDefault="00481350" w:rsidP="0040255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95BAA78" w14:textId="77777777" w:rsidR="00481350" w:rsidRPr="00D54569" w:rsidRDefault="00481350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5878223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13C662A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1.Rashodi poslovanja obuhvaćaju </w:t>
      </w:r>
    </w:p>
    <w:p w14:paraId="3CC2F74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1E96615A" w14:textId="51E31C20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1a) Rashodi za zaposlene čine rashodi za plaće (sredstva za plaće djelatnika općinske  uprave</w:t>
      </w:r>
      <w:r w:rsidR="00DE1C0F">
        <w:rPr>
          <w:rFonts w:ascii="Verdana" w:eastAsia="Verdana" w:hAnsi="Verdana" w:cs="Courier New"/>
          <w:sz w:val="20"/>
          <w:szCs w:val="20"/>
        </w:rPr>
        <w:t xml:space="preserve"> projekta zaželi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javnih radova), doprinosi za plaće (planirane obveze na ime doprinosi iz i na plaće), te ostali rashodi za zaposlene (rashodi za materijalna prava temeljem Pravilnika o materijalnim pravima djelatnika).</w:t>
      </w:r>
    </w:p>
    <w:p w14:paraId="0A21706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3FE19D1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>1b) Materijalni rashodi obuhvaćaju rashode za usluge. Naknade troškova zaposlenima (službena putovanja, naknade za prijevoz za dolazak na posao i s posla, stručno usavršavanje zaposlenima i ostale naknade troškova zaposlenima). Rashodi za materijal i energiju (uredski materijal, materijal i sirovine, energija, materijal i dijelovi za tekuće i investicijsko održavanje, sitan inventar i auto gume i sl.) Rashodi za usluge</w:t>
      </w:r>
      <w:r w:rsidR="00EB19DD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 xml:space="preserve">(telefona i pošte, tekućeg investicijskog održavanje, usluge promidžbe i informiranja, komunalne usluge, zdravstvene i veterinarske usluge, računalne i ostale usluge). Naknade troškova osobama izvan radnog odnosa (stručno osposobljavanje) te ostali nespomenuti rashodi poslovanja (naknade za rad predstavničkih i izvršnih tijela, povjerenstva i sl., premija osiguranja, reprezentacija, članarina, pristojbe i naknade i ostali nespomenuti rashodi poslovanja). </w:t>
      </w:r>
    </w:p>
    <w:p w14:paraId="4D5489B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3F34362E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1c) U okviru Financijskih rashoda planirani su rashodi za bankarske usluge i usluge platnog prometa, kamate i ostale nespomenute financijske rashode.</w:t>
      </w:r>
    </w:p>
    <w:p w14:paraId="510F507C" w14:textId="77777777" w:rsidR="00EB19DD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38F93B7" w14:textId="378AB875" w:rsidR="00EB19DD" w:rsidRPr="00D54569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1d) Subvencije se odnose na </w:t>
      </w:r>
      <w:r w:rsidR="00DC4D97">
        <w:rPr>
          <w:rFonts w:ascii="Verdana" w:eastAsia="Verdana" w:hAnsi="Verdana" w:cs="Courier New"/>
          <w:sz w:val="20"/>
          <w:szCs w:val="20"/>
        </w:rPr>
        <w:t>program potpore u poljoprivredi</w:t>
      </w:r>
      <w:r>
        <w:rPr>
          <w:rFonts w:ascii="Verdana" w:eastAsia="Verdana" w:hAnsi="Verdana" w:cs="Courier New"/>
          <w:sz w:val="20"/>
          <w:szCs w:val="20"/>
        </w:rPr>
        <w:t xml:space="preserve"> i </w:t>
      </w:r>
      <w:r w:rsidR="00FA35AC">
        <w:rPr>
          <w:rFonts w:ascii="Verdana" w:eastAsia="Verdana" w:hAnsi="Verdana" w:cs="Courier New"/>
          <w:sz w:val="20"/>
          <w:szCs w:val="20"/>
        </w:rPr>
        <w:t>gospodarstvu</w:t>
      </w:r>
      <w:r w:rsidR="00DC4D97">
        <w:rPr>
          <w:rFonts w:ascii="Verdana" w:eastAsia="Verdana" w:hAnsi="Verdana" w:cs="Courier New"/>
          <w:sz w:val="20"/>
          <w:szCs w:val="20"/>
        </w:rPr>
        <w:t>.</w:t>
      </w:r>
    </w:p>
    <w:p w14:paraId="4622B82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3D00C1B6" w14:textId="7E01B9AF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Pomoći dane u inozemstvo i unutar opće države odnose se na  Ugovor o sufinanciranju provedbe medijske kampanje borbe protiv ovisnosti i duhanskim proizvodima, alkoholu i drogama na području VSŽ i projekt besplatnog organiziranja  prijevoza umirovljenika</w:t>
      </w:r>
      <w:r w:rsidR="0079142A">
        <w:rPr>
          <w:rFonts w:ascii="Verdana" w:eastAsia="Verdana" w:hAnsi="Verdana" w:cs="Courier New"/>
          <w:sz w:val="20"/>
          <w:szCs w:val="20"/>
        </w:rPr>
        <w:t xml:space="preserve">, prijenos </w:t>
      </w:r>
      <w:r w:rsidR="00FA35AC">
        <w:rPr>
          <w:rFonts w:ascii="Verdana" w:eastAsia="Verdana" w:hAnsi="Verdana" w:cs="Courier New"/>
          <w:sz w:val="20"/>
          <w:szCs w:val="20"/>
        </w:rPr>
        <w:t>sredstava</w:t>
      </w:r>
      <w:r w:rsidR="0079142A">
        <w:rPr>
          <w:rFonts w:ascii="Verdana" w:eastAsia="Verdana" w:hAnsi="Verdana" w:cs="Courier New"/>
          <w:sz w:val="20"/>
          <w:szCs w:val="20"/>
        </w:rPr>
        <w:t xml:space="preserve"> za rad </w:t>
      </w:r>
      <w:r w:rsidR="00FA35AC">
        <w:rPr>
          <w:rFonts w:ascii="Verdana" w:eastAsia="Verdana" w:hAnsi="Verdana" w:cs="Courier New"/>
          <w:sz w:val="20"/>
          <w:szCs w:val="20"/>
        </w:rPr>
        <w:t>proračunskog</w:t>
      </w:r>
      <w:r w:rsidR="0079142A">
        <w:rPr>
          <w:rFonts w:ascii="Verdana" w:eastAsia="Verdana" w:hAnsi="Verdana" w:cs="Courier New"/>
          <w:sz w:val="20"/>
          <w:szCs w:val="20"/>
        </w:rPr>
        <w:t xml:space="preserve"> korisnika (RA </w:t>
      </w:r>
      <w:r w:rsidR="00DC4D97">
        <w:rPr>
          <w:rFonts w:ascii="Verdana" w:eastAsia="Verdana" w:hAnsi="Verdana" w:cs="Courier New"/>
          <w:sz w:val="20"/>
          <w:szCs w:val="20"/>
        </w:rPr>
        <w:t>TINTL)</w:t>
      </w:r>
      <w:r w:rsidR="004C7BE2" w:rsidRPr="004C7BE2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 xml:space="preserve">, sufinanciranje izrade projektne dokumentacije za izgradnju ceste i parkirališta u </w:t>
      </w:r>
      <w:proofErr w:type="spellStart"/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, sufinanciranje izrade projektne dokumentacije za rekonstrukci</w:t>
      </w:r>
      <w:r w:rsidR="004C7BE2">
        <w:rPr>
          <w:rFonts w:ascii="Verdana" w:eastAsia="Times New Roman" w:hAnsi="Verdana" w:cs="Courier New"/>
          <w:sz w:val="20"/>
          <w:szCs w:val="20"/>
          <w:lang w:eastAsia="hr-HR"/>
        </w:rPr>
        <w:t xml:space="preserve">ju vodovodnu mreže u </w:t>
      </w:r>
      <w:proofErr w:type="spellStart"/>
      <w:r w:rsidR="004C7BE2">
        <w:rPr>
          <w:rFonts w:ascii="Verdana" w:eastAsia="Times New Roman" w:hAnsi="Verdana" w:cs="Courier New"/>
          <w:sz w:val="20"/>
          <w:szCs w:val="20"/>
          <w:lang w:eastAsia="hr-HR"/>
        </w:rPr>
        <w:t>Berku</w:t>
      </w:r>
      <w:proofErr w:type="spellEnd"/>
      <w:r w:rsidR="004C7BE2">
        <w:rPr>
          <w:rFonts w:ascii="Verdana" w:eastAsia="Times New Roman" w:hAnsi="Verdana" w:cs="Courier New"/>
          <w:sz w:val="20"/>
          <w:szCs w:val="20"/>
          <w:lang w:eastAsia="hr-HR"/>
        </w:rPr>
        <w:t xml:space="preserve"> i </w:t>
      </w:r>
      <w:proofErr w:type="spellStart"/>
      <w:r w:rsidR="004C7BE2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DC4D97">
        <w:rPr>
          <w:rFonts w:ascii="Verdana" w:eastAsia="Verdana" w:hAnsi="Verdana" w:cs="Courier New"/>
          <w:sz w:val="20"/>
          <w:szCs w:val="20"/>
        </w:rPr>
        <w:t>.</w:t>
      </w:r>
    </w:p>
    <w:p w14:paraId="6114266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5D121B9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1e) Naknade građanima </w:t>
      </w:r>
      <w:r w:rsidR="00DC4D97">
        <w:rPr>
          <w:rFonts w:ascii="Verdana" w:eastAsia="Verdana" w:hAnsi="Verdana" w:cs="Courier New"/>
          <w:sz w:val="20"/>
          <w:szCs w:val="20"/>
        </w:rPr>
        <w:t>i kućanstvima obuhvaćaju rashode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na ime pomoći i naknada iz Socijalnog programa. Stipendiranje svih studenata preddiplomskih i diplomskih, stručnih i sveučilišnih studija i jednokratne naknade za uzornost učenika OŠ.</w:t>
      </w:r>
    </w:p>
    <w:p w14:paraId="1AB9C92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466875A" w14:textId="1BFF8B2B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1f)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Ostali rashodi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-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Donacije (naknade za rad udru</w:t>
      </w:r>
      <w:r w:rsidR="00DC4D97">
        <w:rPr>
          <w:rFonts w:ascii="Verdana" w:eastAsia="Verdana" w:hAnsi="Verdana" w:cs="Courier New"/>
          <w:color w:val="000000"/>
          <w:sz w:val="20"/>
          <w:szCs w:val="20"/>
        </w:rPr>
        <w:t xml:space="preserve">ga u kulturi, </w:t>
      </w:r>
      <w:r w:rsidR="00FA35AC">
        <w:rPr>
          <w:rFonts w:ascii="Verdana" w:eastAsia="Verdana" w:hAnsi="Verdana" w:cs="Courier New"/>
          <w:color w:val="000000"/>
          <w:sz w:val="20"/>
          <w:szCs w:val="20"/>
        </w:rPr>
        <w:t>sportu,</w:t>
      </w:r>
      <w:r w:rsidR="00FA35AC"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javne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potrebe ostalih udruga, razvoj civilnog društva, predškolski odgoj i osnovnoškolsko obrazovanje, financiranje političkih stranaka i sl.)</w:t>
      </w:r>
    </w:p>
    <w:p w14:paraId="4C636BA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1D25A4FC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sz w:val="20"/>
          <w:szCs w:val="20"/>
        </w:rPr>
        <w:t xml:space="preserve">2. Rashodi za nabavu nefinancijske imovine </w:t>
      </w:r>
    </w:p>
    <w:p w14:paraId="48371DAE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057A76A7" w14:textId="2691B90B" w:rsidR="00D54569" w:rsidRPr="00FA086B" w:rsidRDefault="00D54569" w:rsidP="004A24DE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FA086B">
        <w:rPr>
          <w:rFonts w:ascii="Verdana" w:eastAsia="Verdana" w:hAnsi="Verdana" w:cs="Courier New"/>
          <w:sz w:val="20"/>
          <w:szCs w:val="20"/>
        </w:rPr>
        <w:t>2a) Rashodi za nabavu proizvedene dugotr</w:t>
      </w:r>
      <w:r w:rsidR="00D57232" w:rsidRPr="00FA086B">
        <w:rPr>
          <w:rFonts w:ascii="Verdana" w:eastAsia="Verdana" w:hAnsi="Verdana" w:cs="Courier New"/>
          <w:sz w:val="20"/>
          <w:szCs w:val="20"/>
        </w:rPr>
        <w:t>ajne imovine obuhvaćaju: rashode</w:t>
      </w:r>
      <w:r w:rsidRPr="00FA086B">
        <w:rPr>
          <w:rFonts w:ascii="Verdana" w:eastAsia="Verdana" w:hAnsi="Verdana" w:cs="Courier New"/>
          <w:sz w:val="20"/>
          <w:szCs w:val="20"/>
        </w:rPr>
        <w:t xml:space="preserve"> za građevinske objekte (</w:t>
      </w:r>
      <w:r w:rsidR="001B31CC" w:rsidRPr="00FA086B">
        <w:rPr>
          <w:rFonts w:ascii="Verdana" w:eastAsia="Verdana" w:hAnsi="Verdana" w:cs="Courier New"/>
          <w:sz w:val="20"/>
          <w:szCs w:val="20"/>
        </w:rPr>
        <w:t xml:space="preserve">izgradnju dječjeg vrtića u </w:t>
      </w:r>
      <w:proofErr w:type="spellStart"/>
      <w:r w:rsidR="001B31CC" w:rsidRPr="00FA086B">
        <w:rPr>
          <w:rFonts w:ascii="Verdana" w:eastAsia="Verdana" w:hAnsi="Verdana" w:cs="Courier New"/>
          <w:sz w:val="20"/>
          <w:szCs w:val="20"/>
        </w:rPr>
        <w:t>Tompojevcima</w:t>
      </w:r>
      <w:proofErr w:type="spellEnd"/>
      <w:r w:rsidR="001B31CC" w:rsidRPr="00FA086B">
        <w:rPr>
          <w:rFonts w:ascii="Verdana" w:eastAsia="Verdana" w:hAnsi="Verdana" w:cs="Courier New"/>
          <w:sz w:val="20"/>
          <w:szCs w:val="20"/>
        </w:rPr>
        <w:t>, izgradnju mrtvačnice na PG u Čakovcima,</w:t>
      </w:r>
      <w:r w:rsidR="00A2669A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 </w:t>
      </w:r>
      <w:r w:rsidR="00A41810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opremanje dječjeg igrališta u Bokšiću, nabavka informativnih kioska, radovi na sportskoj svlačionici </w:t>
      </w:r>
      <w:proofErr w:type="spellStart"/>
      <w:r w:rsidR="00A41810" w:rsidRPr="00FA086B">
        <w:rPr>
          <w:rFonts w:ascii="Verdana" w:eastAsia="Times New Roman" w:hAnsi="Verdana" w:cs="Courier New"/>
          <w:sz w:val="20"/>
          <w:szCs w:val="20"/>
          <w:lang w:eastAsia="hr-HR"/>
        </w:rPr>
        <w:t>Berak</w:t>
      </w:r>
      <w:proofErr w:type="spellEnd"/>
      <w:r w:rsidR="00FA086B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, izgradnja </w:t>
      </w:r>
      <w:r w:rsidR="00FA35AC" w:rsidRPr="00FA086B">
        <w:rPr>
          <w:rFonts w:ascii="Verdana" w:eastAsia="Times New Roman" w:hAnsi="Verdana" w:cs="Courier New"/>
          <w:sz w:val="20"/>
          <w:szCs w:val="20"/>
          <w:lang w:eastAsia="hr-HR"/>
        </w:rPr>
        <w:t>boćališta</w:t>
      </w:r>
      <w:r w:rsidR="00FA086B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u </w:t>
      </w:r>
      <w:proofErr w:type="spellStart"/>
      <w:r w:rsidR="00FA086B" w:rsidRPr="00FA086B">
        <w:rPr>
          <w:rFonts w:ascii="Verdana" w:eastAsia="Times New Roman" w:hAnsi="Verdana" w:cs="Courier New"/>
          <w:sz w:val="20"/>
          <w:szCs w:val="20"/>
          <w:lang w:eastAsia="hr-HR"/>
        </w:rPr>
        <w:t>Tompojevcima</w:t>
      </w:r>
      <w:proofErr w:type="spellEnd"/>
      <w:r w:rsidR="00AD0E4E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A41810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A2669A" w:rsidRPr="00FA086B">
        <w:rPr>
          <w:rFonts w:ascii="Verdana" w:eastAsia="Times New Roman" w:hAnsi="Verdana" w:cs="Courier New"/>
          <w:sz w:val="20"/>
          <w:szCs w:val="20"/>
          <w:lang w:eastAsia="hr-HR"/>
        </w:rPr>
        <w:t>rekonstrukciju cesta</w:t>
      </w:r>
      <w:r w:rsidR="00FA086B" w:rsidRPr="00FA086B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D474DF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D57232" w:rsidRPr="00FA086B">
        <w:rPr>
          <w:rFonts w:ascii="Verdana" w:eastAsia="Verdana" w:hAnsi="Verdana" w:cs="Courier New"/>
          <w:sz w:val="20"/>
          <w:szCs w:val="20"/>
        </w:rPr>
        <w:t>rashodi</w:t>
      </w:r>
      <w:r w:rsidRPr="00FA086B">
        <w:rPr>
          <w:rFonts w:ascii="Verdana" w:eastAsia="Verdana" w:hAnsi="Verdana" w:cs="Courier New"/>
          <w:sz w:val="20"/>
          <w:szCs w:val="20"/>
        </w:rPr>
        <w:t xml:space="preserve"> za nabavu postrojenja i opreme (odnose se na </w:t>
      </w:r>
      <w:r w:rsidR="00DC4D97" w:rsidRPr="00FA086B">
        <w:rPr>
          <w:rFonts w:ascii="Verdana" w:eastAsia="Times New Roman" w:hAnsi="Verdana" w:cs="Courier New"/>
          <w:sz w:val="20"/>
          <w:szCs w:val="20"/>
          <w:lang w:eastAsia="hr-HR"/>
        </w:rPr>
        <w:t>nabavu</w:t>
      </w:r>
      <w:r w:rsidR="00707602" w:rsidRPr="00FA086B">
        <w:rPr>
          <w:rFonts w:ascii="Verdana" w:eastAsia="Verdana" w:hAnsi="Verdana" w:cs="Courier New"/>
          <w:sz w:val="20"/>
          <w:szCs w:val="20"/>
        </w:rPr>
        <w:t xml:space="preserve"> opremu</w:t>
      </w:r>
      <w:r w:rsidR="004A24DE" w:rsidRPr="00FA086B">
        <w:rPr>
          <w:rFonts w:ascii="Verdana" w:eastAsia="Verdana" w:hAnsi="Verdana" w:cs="Courier New"/>
          <w:sz w:val="20"/>
          <w:szCs w:val="20"/>
        </w:rPr>
        <w:t xml:space="preserve"> za održavanje javnih površina</w:t>
      </w:r>
      <w:r w:rsidR="00D57232" w:rsidRPr="00FA086B">
        <w:rPr>
          <w:rFonts w:ascii="Verdana" w:eastAsia="Verdana" w:hAnsi="Verdana" w:cs="Courier New"/>
          <w:sz w:val="20"/>
          <w:szCs w:val="20"/>
        </w:rPr>
        <w:t xml:space="preserve"> i opremanje doma kulture</w:t>
      </w:r>
      <w:r w:rsidR="007A446D" w:rsidRPr="00FA086B">
        <w:rPr>
          <w:rFonts w:ascii="Verdana" w:eastAsia="Verdana" w:hAnsi="Verdana" w:cs="Courier New"/>
          <w:sz w:val="20"/>
          <w:szCs w:val="20"/>
        </w:rPr>
        <w:t>, kupovinu službenog automobila, računalna oprema</w:t>
      </w:r>
      <w:r w:rsidR="004A24DE" w:rsidRPr="00FA086B">
        <w:rPr>
          <w:rFonts w:ascii="Verdana" w:eastAsia="Verdana" w:hAnsi="Verdana" w:cs="Courier New"/>
          <w:sz w:val="20"/>
          <w:szCs w:val="20"/>
        </w:rPr>
        <w:t xml:space="preserve"> </w:t>
      </w:r>
      <w:r w:rsidR="0089695B" w:rsidRPr="00FA086B">
        <w:rPr>
          <w:rFonts w:ascii="Verdana" w:eastAsia="Verdana" w:hAnsi="Verdana" w:cs="Courier New"/>
          <w:sz w:val="20"/>
          <w:szCs w:val="20"/>
        </w:rPr>
        <w:t>)</w:t>
      </w:r>
    </w:p>
    <w:p w14:paraId="4626A15C" w14:textId="0272E8D9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sz w:val="20"/>
          <w:szCs w:val="20"/>
        </w:rPr>
        <w:t>Rashodi za nema</w:t>
      </w:r>
      <w:r w:rsidR="004A24DE" w:rsidRPr="00FA086B">
        <w:rPr>
          <w:rFonts w:ascii="Verdana" w:eastAsia="Verdana" w:hAnsi="Verdana" w:cs="Courier New"/>
          <w:sz w:val="20"/>
          <w:szCs w:val="20"/>
        </w:rPr>
        <w:t>terijalnu proizvedenu imovinu (</w:t>
      </w:r>
      <w:r w:rsidRPr="00FA086B">
        <w:rPr>
          <w:rFonts w:ascii="Verdana" w:eastAsia="Verdana" w:hAnsi="Verdana" w:cs="Courier New"/>
          <w:sz w:val="20"/>
          <w:szCs w:val="20"/>
        </w:rPr>
        <w:t xml:space="preserve"> </w:t>
      </w:r>
      <w:r w:rsidR="00903AA9" w:rsidRPr="00FA086B">
        <w:rPr>
          <w:rFonts w:ascii="Verdana" w:eastAsia="Verdana" w:hAnsi="Verdana" w:cs="Courier New"/>
          <w:sz w:val="20"/>
          <w:szCs w:val="20"/>
        </w:rPr>
        <w:t>ulaganje u računalne programe</w:t>
      </w:r>
      <w:r w:rsidR="00CA7DF0" w:rsidRPr="00FA086B">
        <w:rPr>
          <w:rFonts w:ascii="Verdana" w:eastAsia="Verdana" w:hAnsi="Verdana" w:cs="Courier New"/>
          <w:sz w:val="20"/>
          <w:szCs w:val="20"/>
        </w:rPr>
        <w:t>,</w:t>
      </w:r>
      <w:r w:rsidR="001B31CC" w:rsidRPr="00FA086B">
        <w:rPr>
          <w:rFonts w:ascii="Verdana" w:eastAsia="Verdana" w:hAnsi="Verdana" w:cs="Courier New"/>
          <w:sz w:val="20"/>
          <w:szCs w:val="20"/>
        </w:rPr>
        <w:t xml:space="preserve"> izrada projektne dokumentacije za  društveni dom u  </w:t>
      </w:r>
      <w:proofErr w:type="spellStart"/>
      <w:r w:rsidR="001B31CC" w:rsidRPr="00FA086B">
        <w:rPr>
          <w:rFonts w:ascii="Verdana" w:eastAsia="Verdana" w:hAnsi="Verdana" w:cs="Courier New"/>
          <w:sz w:val="20"/>
          <w:szCs w:val="20"/>
        </w:rPr>
        <w:t>Mikluševcima</w:t>
      </w:r>
      <w:proofErr w:type="spellEnd"/>
      <w:r w:rsidR="001B31CC" w:rsidRPr="00FA086B">
        <w:rPr>
          <w:rFonts w:ascii="Verdana" w:eastAsia="Verdana" w:hAnsi="Verdana" w:cs="Courier New"/>
          <w:sz w:val="20"/>
          <w:szCs w:val="20"/>
        </w:rPr>
        <w:t xml:space="preserve"> i mađarsku kuću u Čakovcima</w:t>
      </w:r>
      <w:r w:rsidR="00CA7DF0" w:rsidRPr="00FA086B">
        <w:rPr>
          <w:rFonts w:ascii="Verdana" w:eastAsia="Verdana" w:hAnsi="Verdana" w:cs="Courier New"/>
          <w:sz w:val="20"/>
          <w:szCs w:val="20"/>
        </w:rPr>
        <w:t>)</w:t>
      </w:r>
      <w:r w:rsidR="004A24DE" w:rsidRPr="00FA086B">
        <w:rPr>
          <w:rFonts w:ascii="Verdana" w:eastAsia="Verdana" w:hAnsi="Verdana" w:cs="Courier New"/>
          <w:sz w:val="20"/>
          <w:szCs w:val="20"/>
        </w:rPr>
        <w:t>.</w:t>
      </w:r>
    </w:p>
    <w:p w14:paraId="13F4A544" w14:textId="74AD4BB7" w:rsidR="00D54569" w:rsidRPr="00FA086B" w:rsidRDefault="00903AA9" w:rsidP="00CA7D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sz w:val="20"/>
          <w:szCs w:val="20"/>
        </w:rPr>
        <w:t xml:space="preserve">Rashodi za dodatna ulaganja odnose se na </w:t>
      </w:r>
      <w:r w:rsidR="00CA7DF0" w:rsidRPr="00FA086B">
        <w:rPr>
          <w:rFonts w:ascii="Verdana" w:eastAsia="Verdana" w:hAnsi="Verdana" w:cs="Courier New"/>
          <w:sz w:val="20"/>
          <w:szCs w:val="20"/>
        </w:rPr>
        <w:t xml:space="preserve">energetsku obnovu doma </w:t>
      </w:r>
      <w:proofErr w:type="spellStart"/>
      <w:r w:rsidR="00CA7DF0" w:rsidRPr="00FA086B">
        <w:rPr>
          <w:rFonts w:ascii="Verdana" w:eastAsia="Verdana" w:hAnsi="Verdana" w:cs="Courier New"/>
          <w:sz w:val="20"/>
          <w:szCs w:val="20"/>
        </w:rPr>
        <w:t>Berak</w:t>
      </w:r>
      <w:proofErr w:type="spellEnd"/>
      <w:r w:rsidR="00CA7DF0" w:rsidRPr="00FA086B">
        <w:rPr>
          <w:rFonts w:ascii="Verdana" w:eastAsia="Verdana" w:hAnsi="Verdana" w:cs="Courier New"/>
          <w:sz w:val="20"/>
          <w:szCs w:val="20"/>
        </w:rPr>
        <w:t>, dodatna ulaganja</w:t>
      </w:r>
      <w:r w:rsidR="00C2527B">
        <w:rPr>
          <w:rFonts w:ascii="Verdana" w:eastAsia="Verdana" w:hAnsi="Verdana" w:cs="Courier New"/>
          <w:sz w:val="20"/>
          <w:szCs w:val="20"/>
        </w:rPr>
        <w:t xml:space="preserve"> u</w:t>
      </w:r>
      <w:r w:rsidR="00CA7DF0" w:rsidRPr="00FA086B">
        <w:rPr>
          <w:rFonts w:ascii="Verdana" w:eastAsia="Verdana" w:hAnsi="Verdana" w:cs="Courier New"/>
          <w:sz w:val="20"/>
          <w:szCs w:val="20"/>
        </w:rPr>
        <w:t xml:space="preserve"> dom Tompojevci.</w:t>
      </w:r>
    </w:p>
    <w:p w14:paraId="22D0AF83" w14:textId="77777777" w:rsidR="00CA7DF0" w:rsidRPr="00492E5B" w:rsidRDefault="00CA7DF0" w:rsidP="00CA7D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color w:val="FF0000"/>
          <w:sz w:val="20"/>
          <w:szCs w:val="20"/>
        </w:rPr>
      </w:pPr>
    </w:p>
    <w:p w14:paraId="2B74E24B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4"/>
          <w:szCs w:val="24"/>
        </w:rPr>
      </w:pPr>
      <w:r w:rsidRPr="00FA086B">
        <w:rPr>
          <w:rFonts w:ascii="Verdana" w:eastAsia="Verdana" w:hAnsi="Verdana" w:cs="Courier New"/>
          <w:b/>
          <w:sz w:val="24"/>
          <w:szCs w:val="24"/>
        </w:rPr>
        <w:t xml:space="preserve">PRORAČUN PO PROGRAMIMA </w:t>
      </w:r>
    </w:p>
    <w:p w14:paraId="3E1A20C0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0B6746DC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b/>
          <w:sz w:val="20"/>
          <w:szCs w:val="20"/>
        </w:rPr>
        <w:t>Program Općinsko vijeće</w:t>
      </w:r>
      <w:r w:rsidRPr="00FA086B">
        <w:rPr>
          <w:rFonts w:ascii="Verdana" w:eastAsia="Verdana" w:hAnsi="Verdana" w:cs="Courier New"/>
          <w:sz w:val="20"/>
          <w:szCs w:val="20"/>
        </w:rPr>
        <w:t xml:space="preserve"> - obuhvaća sredstva za redovan rad Općinskog vijeća (naknade vijećnicima i političkim strankama, reprezentacija)</w:t>
      </w:r>
    </w:p>
    <w:p w14:paraId="141628FC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312F14D4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b/>
          <w:sz w:val="20"/>
          <w:szCs w:val="20"/>
        </w:rPr>
        <w:t>Program mjesna samouprava</w:t>
      </w:r>
      <w:r w:rsidRPr="00FA086B">
        <w:rPr>
          <w:rFonts w:ascii="Verdana" w:eastAsia="Verdana" w:hAnsi="Verdana" w:cs="Courier New"/>
          <w:sz w:val="20"/>
          <w:szCs w:val="20"/>
        </w:rPr>
        <w:t xml:space="preserve"> - obuhvaća sredstva za rad mjesnih odbora (režijski troškovi po objektima mjesnih odbora i održavanje istih, naknade za r</w:t>
      </w:r>
      <w:r w:rsidR="00903AA9" w:rsidRPr="00FA086B">
        <w:rPr>
          <w:rFonts w:ascii="Verdana" w:eastAsia="Verdana" w:hAnsi="Verdana" w:cs="Courier New"/>
          <w:sz w:val="20"/>
          <w:szCs w:val="20"/>
        </w:rPr>
        <w:t>ad vijeća mjesnih odbora</w:t>
      </w:r>
      <w:r w:rsidRPr="00FA086B">
        <w:rPr>
          <w:rFonts w:ascii="Verdana" w:eastAsia="Verdana" w:hAnsi="Verdana" w:cs="Courier New"/>
          <w:sz w:val="20"/>
          <w:szCs w:val="20"/>
        </w:rPr>
        <w:t>).</w:t>
      </w:r>
    </w:p>
    <w:p w14:paraId="763ED537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6574214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638694C4" w14:textId="4D8BC6D2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b/>
          <w:sz w:val="20"/>
          <w:szCs w:val="20"/>
        </w:rPr>
        <w:t>Program ured načelnika</w:t>
      </w:r>
      <w:r w:rsidRPr="00FA086B">
        <w:rPr>
          <w:rFonts w:ascii="Verdana" w:eastAsia="Verdana" w:hAnsi="Verdana" w:cs="Courier New"/>
          <w:sz w:val="20"/>
          <w:szCs w:val="20"/>
        </w:rPr>
        <w:t xml:space="preserve"> – obuhvaća rashode za redovnu djelatnost u Uredu općinskog načelnika (uključuje rashode za dužnosnike, službena putovanja, troškove reprezentacije, režijske rashode i sl.).</w:t>
      </w:r>
    </w:p>
    <w:p w14:paraId="3D0611B9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CE2BCFA" w14:textId="7972DC9F" w:rsidR="00D54569" w:rsidRPr="00FA086B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FA086B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programi i projekti</w:t>
      </w:r>
      <w:r w:rsidR="00903AA9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razvoj publike u kulturi, projekt zaželi (uposleni djelatnici koji </w:t>
      </w:r>
      <w:r w:rsidR="00FA35AC" w:rsidRPr="00FA086B">
        <w:rPr>
          <w:rFonts w:ascii="Verdana" w:eastAsia="Times New Roman" w:hAnsi="Verdana" w:cs="Courier New"/>
          <w:sz w:val="20"/>
          <w:szCs w:val="20"/>
          <w:lang w:eastAsia="hr-HR"/>
        </w:rPr>
        <w:t>pružaju</w:t>
      </w:r>
      <w:r w:rsidR="00903AA9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pomoć</w:t>
      </w:r>
      <w:r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starijoj popu</w:t>
      </w:r>
      <w:r w:rsidR="00903AA9" w:rsidRPr="00FA086B">
        <w:rPr>
          <w:rFonts w:ascii="Verdana" w:eastAsia="Times New Roman" w:hAnsi="Verdana" w:cs="Courier New"/>
          <w:sz w:val="20"/>
          <w:szCs w:val="20"/>
          <w:lang w:eastAsia="hr-HR"/>
        </w:rPr>
        <w:t>laciji)</w:t>
      </w:r>
      <w:r w:rsidR="000666A7" w:rsidRPr="00FA086B">
        <w:rPr>
          <w:rFonts w:ascii="Verdana" w:eastAsia="Times New Roman" w:hAnsi="Verdana" w:cs="Courier New"/>
          <w:sz w:val="20"/>
          <w:szCs w:val="20"/>
          <w:lang w:eastAsia="hr-HR"/>
        </w:rPr>
        <w:t xml:space="preserve"> demografsku obnovu (sufinanciranje  prve nekretnine – obiteljske kuće</w:t>
      </w:r>
      <w:r w:rsidR="0087730B" w:rsidRPr="00FA086B">
        <w:rPr>
          <w:rFonts w:ascii="Verdana" w:eastAsia="Times New Roman" w:hAnsi="Verdana" w:cs="Courier New"/>
          <w:sz w:val="20"/>
          <w:szCs w:val="20"/>
          <w:lang w:eastAsia="hr-HR"/>
        </w:rPr>
        <w:t>)</w:t>
      </w:r>
      <w:r w:rsidR="00903AA9" w:rsidRPr="00FA086B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11788356" w14:textId="77777777" w:rsidR="00D54569" w:rsidRPr="00FA086B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</w:p>
    <w:p w14:paraId="2F4F8386" w14:textId="65D1E001" w:rsidR="00D54569" w:rsidRPr="00FA086B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b/>
          <w:sz w:val="20"/>
          <w:szCs w:val="20"/>
        </w:rPr>
        <w:t>Program dani stradanja</w:t>
      </w:r>
      <w:r w:rsidRPr="00FA086B">
        <w:rPr>
          <w:rFonts w:ascii="Verdana" w:eastAsia="Verdana" w:hAnsi="Verdana" w:cs="Courier New"/>
          <w:sz w:val="20"/>
          <w:szCs w:val="20"/>
        </w:rPr>
        <w:t xml:space="preserve"> - program obuhvaća rashode  protokola</w:t>
      </w:r>
      <w:r w:rsidR="00070B55" w:rsidRPr="00FA086B">
        <w:rPr>
          <w:rFonts w:ascii="Verdana" w:eastAsia="Verdana" w:hAnsi="Verdana" w:cs="Courier New"/>
          <w:sz w:val="20"/>
          <w:szCs w:val="20"/>
        </w:rPr>
        <w:t xml:space="preserve"> stradalih i nestalih u domovinskom ratu na području općine</w:t>
      </w:r>
      <w:r w:rsidR="00FA086B" w:rsidRPr="00FA086B">
        <w:rPr>
          <w:rFonts w:ascii="Verdana" w:eastAsia="Verdana" w:hAnsi="Verdana" w:cs="Courier New"/>
          <w:sz w:val="20"/>
          <w:szCs w:val="20"/>
        </w:rPr>
        <w:t>.</w:t>
      </w:r>
    </w:p>
    <w:p w14:paraId="3F8B79AE" w14:textId="77777777" w:rsidR="00FA086B" w:rsidRPr="00FA086B" w:rsidRDefault="00FA086B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8756E5E" w14:textId="77777777" w:rsidR="00D54569" w:rsidRPr="00FA086B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b/>
          <w:sz w:val="20"/>
          <w:szCs w:val="20"/>
        </w:rPr>
        <w:t>Program dani općine</w:t>
      </w:r>
      <w:r w:rsidRPr="00FA086B">
        <w:rPr>
          <w:rFonts w:ascii="Verdana" w:eastAsia="Verdana" w:hAnsi="Verdana" w:cs="Courier New"/>
          <w:sz w:val="20"/>
          <w:szCs w:val="20"/>
        </w:rPr>
        <w:t xml:space="preserve"> – obuhvaća obilježavanje dana povratka na naše područje nakon domovinskog rata (odnosi se na rashode za reprezentaciju i rashode protokola).</w:t>
      </w:r>
    </w:p>
    <w:p w14:paraId="6C17D8F3" w14:textId="77777777" w:rsidR="00D54569" w:rsidRPr="00492E5B" w:rsidRDefault="00D54569" w:rsidP="00D54569">
      <w:pPr>
        <w:spacing w:after="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22D7B31" w14:textId="0C0A82DF" w:rsidR="00070B55" w:rsidRPr="00C51BB0" w:rsidRDefault="00D54569" w:rsidP="00E26C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C51BB0">
        <w:rPr>
          <w:rFonts w:ascii="Verdana" w:eastAsia="Verdana" w:hAnsi="Verdana" w:cs="Courier New"/>
          <w:b/>
          <w:sz w:val="20"/>
          <w:szCs w:val="20"/>
        </w:rPr>
        <w:t>Program građevinski objekti</w:t>
      </w:r>
      <w:r w:rsidRPr="00C51BB0">
        <w:rPr>
          <w:rFonts w:ascii="Verdana" w:eastAsia="Verdana" w:hAnsi="Verdana" w:cs="Courier New"/>
          <w:sz w:val="20"/>
          <w:szCs w:val="20"/>
        </w:rPr>
        <w:t xml:space="preserve"> – odnose se na</w:t>
      </w:r>
      <w:r w:rsidR="0087730B" w:rsidRPr="00C51BB0">
        <w:rPr>
          <w:rFonts w:ascii="Verdana" w:eastAsia="Verdana" w:hAnsi="Verdana" w:cs="Courier New"/>
          <w:sz w:val="20"/>
          <w:szCs w:val="20"/>
        </w:rPr>
        <w:t xml:space="preserve"> postavljanje video nadzora na općinsku zgradu, opremu za dom Bokšić</w:t>
      </w:r>
      <w:r w:rsidR="00FA086B" w:rsidRPr="00C51BB0">
        <w:rPr>
          <w:rFonts w:ascii="Verdana" w:eastAsia="Verdana" w:hAnsi="Verdana" w:cs="Courier New"/>
          <w:sz w:val="20"/>
          <w:szCs w:val="20"/>
        </w:rPr>
        <w:t xml:space="preserve">, </w:t>
      </w:r>
      <w:r w:rsidR="0087730B" w:rsidRPr="00C51BB0">
        <w:rPr>
          <w:rFonts w:ascii="Verdana" w:eastAsia="Verdana" w:hAnsi="Verdana" w:cs="Courier New"/>
          <w:sz w:val="20"/>
          <w:szCs w:val="20"/>
        </w:rPr>
        <w:t xml:space="preserve">izradu projektne dokumentacije za dom </w:t>
      </w:r>
      <w:proofErr w:type="spellStart"/>
      <w:r w:rsidR="0087730B" w:rsidRPr="00C51BB0">
        <w:rPr>
          <w:rFonts w:ascii="Verdana" w:eastAsia="Verdana" w:hAnsi="Verdana" w:cs="Courier New"/>
          <w:sz w:val="20"/>
          <w:szCs w:val="20"/>
        </w:rPr>
        <w:t>Mikluševci</w:t>
      </w:r>
      <w:proofErr w:type="spellEnd"/>
      <w:r w:rsidR="0087730B" w:rsidRPr="00C51BB0">
        <w:rPr>
          <w:rFonts w:ascii="Verdana" w:eastAsia="Verdana" w:hAnsi="Verdana" w:cs="Courier New"/>
          <w:sz w:val="20"/>
          <w:szCs w:val="20"/>
        </w:rPr>
        <w:t xml:space="preserve"> i mađarsku kuću u Čakovcima</w:t>
      </w:r>
      <w:r w:rsidR="00280040" w:rsidRPr="00C51BB0">
        <w:rPr>
          <w:rFonts w:ascii="Verdana" w:eastAsia="Verdana" w:hAnsi="Verdana" w:cs="Courier New"/>
          <w:sz w:val="20"/>
          <w:szCs w:val="20"/>
        </w:rPr>
        <w:t>,</w:t>
      </w:r>
      <w:r w:rsidR="00CC76EC" w:rsidRPr="00C51BB0">
        <w:rPr>
          <w:rFonts w:ascii="Verdana" w:eastAsia="Times New Roman" w:hAnsi="Verdana" w:cs="Courier New"/>
          <w:sz w:val="20"/>
          <w:szCs w:val="20"/>
          <w:lang w:eastAsia="hr-HR"/>
        </w:rPr>
        <w:t xml:space="preserve"> sufinanciranje izrade projektne dokumentacije za izgradnju ceste i parkirališta u </w:t>
      </w:r>
      <w:proofErr w:type="spellStart"/>
      <w:r w:rsidR="00CC76EC" w:rsidRPr="00C51BB0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CC76EC" w:rsidRPr="00C51BB0">
        <w:rPr>
          <w:rFonts w:ascii="Verdana" w:eastAsia="Times New Roman" w:hAnsi="Verdana" w:cs="Courier New"/>
          <w:sz w:val="20"/>
          <w:szCs w:val="20"/>
          <w:lang w:eastAsia="hr-HR"/>
        </w:rPr>
        <w:t xml:space="preserve">, sufinanciranje izrade projektne dokumentacije za rekonstrukciju vodovodnu mreže u </w:t>
      </w:r>
      <w:proofErr w:type="spellStart"/>
      <w:r w:rsidR="00CC76EC" w:rsidRPr="00C51BB0">
        <w:rPr>
          <w:rFonts w:ascii="Verdana" w:eastAsia="Times New Roman" w:hAnsi="Verdana" w:cs="Courier New"/>
          <w:sz w:val="20"/>
          <w:szCs w:val="20"/>
          <w:lang w:eastAsia="hr-HR"/>
        </w:rPr>
        <w:t>Berku</w:t>
      </w:r>
      <w:proofErr w:type="spellEnd"/>
      <w:r w:rsidR="00CC76EC" w:rsidRPr="00C51BB0">
        <w:rPr>
          <w:rFonts w:ascii="Verdana" w:eastAsia="Times New Roman" w:hAnsi="Verdana" w:cs="Courier New"/>
          <w:sz w:val="20"/>
          <w:szCs w:val="20"/>
          <w:lang w:eastAsia="hr-HR"/>
        </w:rPr>
        <w:t xml:space="preserve"> i </w:t>
      </w:r>
      <w:proofErr w:type="spellStart"/>
      <w:r w:rsidR="00CC76EC" w:rsidRPr="00C51BB0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CC76EC" w:rsidRPr="00C51BB0">
        <w:rPr>
          <w:rFonts w:ascii="Verdana" w:eastAsia="Verdana" w:hAnsi="Verdana" w:cs="Courier New"/>
          <w:sz w:val="20"/>
          <w:szCs w:val="20"/>
        </w:rPr>
        <w:t>.</w:t>
      </w:r>
      <w:r w:rsidR="00070B55" w:rsidRPr="00C51BB0">
        <w:rPr>
          <w:rFonts w:ascii="Verdana" w:eastAsia="Verdana" w:hAnsi="Verdana" w:cs="Courier New"/>
          <w:sz w:val="20"/>
          <w:szCs w:val="20"/>
        </w:rPr>
        <w:t xml:space="preserve"> </w:t>
      </w:r>
      <w:r w:rsidR="00280040" w:rsidRPr="00C51BB0">
        <w:rPr>
          <w:rFonts w:ascii="Verdana" w:eastAsia="Verdana" w:hAnsi="Verdana" w:cs="Courier New"/>
          <w:sz w:val="20"/>
          <w:szCs w:val="20"/>
        </w:rPr>
        <w:t xml:space="preserve">dodatna ulaganja u dom </w:t>
      </w:r>
      <w:proofErr w:type="spellStart"/>
      <w:r w:rsidR="00280040" w:rsidRPr="00C51BB0">
        <w:rPr>
          <w:rFonts w:ascii="Verdana" w:eastAsia="Verdana" w:hAnsi="Verdana" w:cs="Courier New"/>
          <w:sz w:val="20"/>
          <w:szCs w:val="20"/>
        </w:rPr>
        <w:t>Berak</w:t>
      </w:r>
      <w:proofErr w:type="spellEnd"/>
      <w:r w:rsidR="00280040" w:rsidRPr="00C51BB0">
        <w:rPr>
          <w:rFonts w:ascii="Verdana" w:eastAsia="Verdana" w:hAnsi="Verdana" w:cs="Courier New"/>
          <w:sz w:val="20"/>
          <w:szCs w:val="20"/>
        </w:rPr>
        <w:t xml:space="preserve"> i </w:t>
      </w:r>
      <w:proofErr w:type="spellStart"/>
      <w:r w:rsidR="00280040" w:rsidRPr="00C51BB0">
        <w:rPr>
          <w:rFonts w:ascii="Verdana" w:eastAsia="Verdana" w:hAnsi="Verdana" w:cs="Courier New"/>
          <w:sz w:val="20"/>
          <w:szCs w:val="20"/>
        </w:rPr>
        <w:t>Tompojevce</w:t>
      </w:r>
      <w:proofErr w:type="spellEnd"/>
    </w:p>
    <w:p w14:paraId="2F9044C4" w14:textId="77777777" w:rsidR="00CC76EC" w:rsidRPr="00C51BB0" w:rsidRDefault="00CC76EC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D55F5B0" w14:textId="77777777" w:rsidR="00D54569" w:rsidRPr="00C51BB0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C51BB0">
        <w:rPr>
          <w:rFonts w:ascii="Verdana" w:eastAsia="Verdana" w:hAnsi="Verdana" w:cs="Courier New"/>
          <w:b/>
          <w:sz w:val="20"/>
          <w:szCs w:val="20"/>
        </w:rPr>
        <w:t xml:space="preserve">Program obrazovanje – </w:t>
      </w:r>
      <w:r w:rsidRPr="00C51BB0">
        <w:rPr>
          <w:rFonts w:ascii="Verdana" w:eastAsia="Verdana" w:hAnsi="Verdana" w:cs="Courier New"/>
          <w:sz w:val="20"/>
          <w:szCs w:val="20"/>
        </w:rPr>
        <w:t>obuhvaća rashode za  stipendiranje svih studenata preddiplomskih i diplomskih, stručnih i sveučilišnih studija i jednokratne naknade za uzornost učenika OŠ.</w:t>
      </w:r>
    </w:p>
    <w:p w14:paraId="05BF3263" w14:textId="77777777" w:rsidR="00CF6FEC" w:rsidRPr="00C51BB0" w:rsidRDefault="00CF6FEC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6094A5F" w14:textId="7713475D" w:rsidR="00CF6FEC" w:rsidRDefault="00CF6FEC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C51BB0">
        <w:rPr>
          <w:rFonts w:ascii="Verdana" w:eastAsia="Verdana" w:hAnsi="Verdana" w:cs="Courier New"/>
          <w:b/>
          <w:sz w:val="20"/>
          <w:szCs w:val="20"/>
        </w:rPr>
        <w:t>Program obilježavanje Državnih blagdana</w:t>
      </w:r>
      <w:r w:rsidRPr="00C51BB0">
        <w:rPr>
          <w:rFonts w:ascii="Verdana" w:eastAsia="Verdana" w:hAnsi="Verdana" w:cs="Courier New"/>
          <w:sz w:val="20"/>
          <w:szCs w:val="20"/>
        </w:rPr>
        <w:t xml:space="preserve"> odnosi se na rashode za reprezentaciju i rashode protokola.</w:t>
      </w:r>
    </w:p>
    <w:p w14:paraId="39A5B837" w14:textId="77777777" w:rsidR="00402550" w:rsidRPr="00402550" w:rsidRDefault="00402550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2D76C2C7" w14:textId="739C29B9" w:rsidR="00D54569" w:rsidRPr="00C51BB0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C51BB0">
        <w:rPr>
          <w:rFonts w:ascii="Verdana" w:eastAsia="Verdana" w:hAnsi="Verdana" w:cs="Courier New"/>
          <w:b/>
          <w:sz w:val="20"/>
          <w:szCs w:val="20"/>
        </w:rPr>
        <w:t>Program javna uprava i administracija</w:t>
      </w:r>
      <w:r w:rsidRPr="00C51BB0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rashodi se odnose na rashode  </w:t>
      </w:r>
      <w:r w:rsidRPr="00C51BB0">
        <w:rPr>
          <w:rFonts w:ascii="Verdana" w:eastAsia="Verdana" w:hAnsi="Verdana" w:cs="Courier New"/>
          <w:sz w:val="20"/>
          <w:szCs w:val="20"/>
        </w:rPr>
        <w:t xml:space="preserve"> za zaposlene, rashode za službena putovanja, premije osiguranja,  reprezentaciju, režijske  rashode i sl.</w:t>
      </w:r>
    </w:p>
    <w:p w14:paraId="401B22D6" w14:textId="77777777" w:rsidR="00D54569" w:rsidRPr="00C51BB0" w:rsidRDefault="00D54569" w:rsidP="00D54569">
      <w:pPr>
        <w:spacing w:after="0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6C143DB6" w14:textId="77777777" w:rsidR="00D54569" w:rsidRPr="00C51BB0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C51BB0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socijalna skrb</w:t>
      </w:r>
      <w:r w:rsidRPr="00C51BB0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C51BB0">
        <w:rPr>
          <w:rFonts w:ascii="Verdana" w:eastAsia="Verdana" w:hAnsi="Verdana" w:cs="Courier New"/>
          <w:sz w:val="20"/>
          <w:szCs w:val="20"/>
        </w:rPr>
        <w:t>pomoć za podmirenje troškova stanovanja, ostale pomoći obiteljima i kućanstvima (sufinanciranje borbe protiv ovisnosti alkohola, duhana i droge, pomoći za novorođenu djecu,</w:t>
      </w:r>
      <w:r w:rsidR="00D57232" w:rsidRPr="00C51BB0">
        <w:rPr>
          <w:rFonts w:ascii="Verdana" w:eastAsia="Verdana" w:hAnsi="Verdana" w:cs="Courier New"/>
          <w:sz w:val="20"/>
          <w:szCs w:val="20"/>
        </w:rPr>
        <w:t xml:space="preserve"> jednokratne pomoći,</w:t>
      </w:r>
      <w:r w:rsidRPr="00C51BB0">
        <w:rPr>
          <w:rFonts w:ascii="Verdana" w:eastAsia="Verdana" w:hAnsi="Verdana" w:cs="Courier New"/>
          <w:sz w:val="20"/>
          <w:szCs w:val="20"/>
        </w:rPr>
        <w:t xml:space="preserve"> </w:t>
      </w:r>
      <w:r w:rsidR="00632DC7" w:rsidRPr="00C51BB0">
        <w:rPr>
          <w:rFonts w:ascii="Verdana" w:eastAsia="Verdana" w:hAnsi="Verdana" w:cs="Courier New"/>
          <w:sz w:val="20"/>
          <w:szCs w:val="20"/>
        </w:rPr>
        <w:t xml:space="preserve">potpore roditeljima za djecu od prve godine života do polaska u prvi razred OŠ, </w:t>
      </w:r>
      <w:r w:rsidRPr="00C51BB0">
        <w:rPr>
          <w:rFonts w:ascii="Verdana" w:eastAsia="Verdana" w:hAnsi="Verdana" w:cs="Courier New"/>
          <w:sz w:val="20"/>
          <w:szCs w:val="20"/>
        </w:rPr>
        <w:t>sufinanciranje karata za prijevoz srednjoškolaca, nak</w:t>
      </w:r>
      <w:r w:rsidR="00632DC7" w:rsidRPr="00C51BB0">
        <w:rPr>
          <w:rFonts w:ascii="Verdana" w:eastAsia="Verdana" w:hAnsi="Verdana" w:cs="Courier New"/>
          <w:sz w:val="20"/>
          <w:szCs w:val="20"/>
        </w:rPr>
        <w:t>nadu za kupovinu obrazovnog materijala za učenike OŠ</w:t>
      </w:r>
      <w:r w:rsidRPr="00C51BB0">
        <w:rPr>
          <w:rFonts w:ascii="Verdana" w:eastAsia="Verdana" w:hAnsi="Verdana" w:cs="Courier New"/>
          <w:sz w:val="20"/>
          <w:szCs w:val="20"/>
        </w:rPr>
        <w:t>, božićne pakete za  djecu do 14. godina), pomoć za ogrjev.</w:t>
      </w:r>
    </w:p>
    <w:p w14:paraId="5F906461" w14:textId="77777777" w:rsidR="00D54569" w:rsidRPr="00492E5B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FF0000"/>
          <w:sz w:val="20"/>
          <w:szCs w:val="20"/>
          <w:lang w:eastAsia="hr-HR"/>
        </w:rPr>
      </w:pPr>
    </w:p>
    <w:p w14:paraId="4167C16B" w14:textId="32D9DFC9" w:rsidR="00D54569" w:rsidRPr="00F1022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10229">
        <w:rPr>
          <w:rFonts w:ascii="Verdana" w:eastAsia="Times New Roman" w:hAnsi="Verdana" w:cs="Courier New"/>
          <w:b/>
          <w:sz w:val="20"/>
          <w:szCs w:val="20"/>
          <w:lang w:eastAsia="hr-HR"/>
        </w:rPr>
        <w:t>Program održavanje komunalne infrastrukture</w:t>
      </w:r>
      <w:r w:rsidRPr="00F10229">
        <w:rPr>
          <w:rFonts w:ascii="Verdana" w:eastAsia="Times New Roman" w:hAnsi="Verdana" w:cs="Courier New"/>
          <w:sz w:val="20"/>
          <w:szCs w:val="20"/>
          <w:lang w:eastAsia="hr-HR"/>
        </w:rPr>
        <w:t xml:space="preserve"> - o</w:t>
      </w:r>
      <w:r w:rsidRPr="00F10229">
        <w:rPr>
          <w:rFonts w:ascii="Verdana" w:eastAsia="Verdana" w:hAnsi="Verdana" w:cs="Courier New"/>
          <w:sz w:val="20"/>
          <w:szCs w:val="20"/>
        </w:rPr>
        <w:t>vaj program uključuje sljedeće aktivnosti: održavanje nerazvrstanih cesta, rashodi se odnose  na komunalne usluge (čišćenje nerazvrstanih cesta u zimskom periodu</w:t>
      </w:r>
      <w:r w:rsidR="00C2527B">
        <w:rPr>
          <w:rFonts w:ascii="Verdana" w:eastAsia="Verdana" w:hAnsi="Verdana" w:cs="Courier New"/>
          <w:sz w:val="20"/>
          <w:szCs w:val="20"/>
        </w:rPr>
        <w:t>,</w:t>
      </w:r>
      <w:r w:rsidRPr="00F10229">
        <w:rPr>
          <w:rFonts w:ascii="Verdana" w:eastAsia="Verdana" w:hAnsi="Verdana" w:cs="Courier New"/>
          <w:sz w:val="20"/>
          <w:szCs w:val="20"/>
        </w:rPr>
        <w:t xml:space="preserve"> </w:t>
      </w:r>
      <w:r w:rsidR="00C2527B">
        <w:rPr>
          <w:rFonts w:ascii="Verdana" w:eastAsia="Verdana" w:hAnsi="Verdana" w:cs="Courier New"/>
          <w:sz w:val="20"/>
          <w:szCs w:val="20"/>
        </w:rPr>
        <w:t xml:space="preserve">redovno </w:t>
      </w:r>
      <w:r w:rsidRPr="00F10229">
        <w:rPr>
          <w:rFonts w:ascii="Verdana" w:eastAsia="Verdana" w:hAnsi="Verdana" w:cs="Courier New"/>
          <w:sz w:val="20"/>
          <w:szCs w:val="20"/>
        </w:rPr>
        <w:t xml:space="preserve">održavanje nerazvrstanih cesta </w:t>
      </w:r>
      <w:r w:rsidR="00C51BB0" w:rsidRPr="00F10229">
        <w:rPr>
          <w:rFonts w:ascii="Verdana" w:eastAsia="Verdana" w:hAnsi="Verdana" w:cs="Courier New"/>
          <w:sz w:val="20"/>
          <w:szCs w:val="20"/>
        </w:rPr>
        <w:t>uređenje poljskih puteva</w:t>
      </w:r>
      <w:r w:rsidR="00C2527B">
        <w:rPr>
          <w:rFonts w:ascii="Verdana" w:eastAsia="Verdana" w:hAnsi="Verdana" w:cs="Courier New"/>
          <w:sz w:val="20"/>
          <w:szCs w:val="20"/>
        </w:rPr>
        <w:t>)</w:t>
      </w:r>
      <w:r w:rsidR="00C51BB0" w:rsidRPr="00F10229">
        <w:rPr>
          <w:rFonts w:ascii="Verdana" w:eastAsia="Verdana" w:hAnsi="Verdana" w:cs="Courier New"/>
          <w:sz w:val="20"/>
          <w:szCs w:val="20"/>
        </w:rPr>
        <w:t>, održavanje građevine i uređaja javne namjene,</w:t>
      </w:r>
      <w:r w:rsidRPr="00F10229">
        <w:rPr>
          <w:rFonts w:ascii="Verdana" w:eastAsia="Verdana" w:hAnsi="Verdana" w:cs="Courier New"/>
          <w:sz w:val="20"/>
          <w:szCs w:val="20"/>
        </w:rPr>
        <w:t xml:space="preserve">  održavanje javne rasvjete,</w:t>
      </w:r>
      <w:r w:rsidR="00C51BB0" w:rsidRPr="00F10229">
        <w:rPr>
          <w:rFonts w:ascii="Verdana" w:eastAsia="Verdana" w:hAnsi="Verdana" w:cs="Courier New"/>
          <w:sz w:val="20"/>
          <w:szCs w:val="20"/>
        </w:rPr>
        <w:t xml:space="preserve"> održavanje javne površine </w:t>
      </w:r>
      <w:r w:rsidR="00F10229" w:rsidRPr="00F10229">
        <w:rPr>
          <w:rFonts w:ascii="Verdana" w:eastAsia="Verdana" w:hAnsi="Verdana" w:cs="Courier New"/>
          <w:sz w:val="20"/>
          <w:szCs w:val="20"/>
        </w:rPr>
        <w:t>na kojima nije dopušten promet motornim vozilima(sanacija pješačkih staza)</w:t>
      </w:r>
      <w:r w:rsidRPr="00F10229">
        <w:rPr>
          <w:rFonts w:ascii="Verdana" w:eastAsia="Verdana" w:hAnsi="Verdana" w:cs="Courier New"/>
          <w:sz w:val="20"/>
          <w:szCs w:val="20"/>
        </w:rPr>
        <w:t xml:space="preserve"> održavanje javn</w:t>
      </w:r>
      <w:r w:rsidR="00F10229" w:rsidRPr="00F10229">
        <w:rPr>
          <w:rFonts w:ascii="Verdana" w:eastAsia="Verdana" w:hAnsi="Verdana" w:cs="Courier New"/>
          <w:sz w:val="20"/>
          <w:szCs w:val="20"/>
        </w:rPr>
        <w:t xml:space="preserve">ih zelenih </w:t>
      </w:r>
      <w:r w:rsidRPr="00F10229">
        <w:rPr>
          <w:rFonts w:ascii="Verdana" w:eastAsia="Verdana" w:hAnsi="Verdana" w:cs="Courier New"/>
          <w:sz w:val="20"/>
          <w:szCs w:val="20"/>
        </w:rPr>
        <w:t xml:space="preserve"> površin</w:t>
      </w:r>
      <w:r w:rsidR="00F10229" w:rsidRPr="00F10229">
        <w:rPr>
          <w:rFonts w:ascii="Verdana" w:eastAsia="Verdana" w:hAnsi="Verdana" w:cs="Courier New"/>
          <w:sz w:val="20"/>
          <w:szCs w:val="20"/>
        </w:rPr>
        <w:t xml:space="preserve">a i  </w:t>
      </w:r>
      <w:r w:rsidR="00632DC7" w:rsidRPr="00F10229">
        <w:rPr>
          <w:rFonts w:ascii="Verdana" w:eastAsia="Verdana" w:hAnsi="Verdana" w:cs="Courier New"/>
          <w:sz w:val="20"/>
          <w:szCs w:val="20"/>
        </w:rPr>
        <w:t>groblja</w:t>
      </w:r>
      <w:r w:rsidR="00F10229" w:rsidRPr="00F10229">
        <w:rPr>
          <w:rFonts w:ascii="Verdana" w:eastAsia="Verdana" w:hAnsi="Verdana" w:cs="Courier New"/>
          <w:sz w:val="20"/>
          <w:szCs w:val="20"/>
        </w:rPr>
        <w:t>, deratizacija i dezinsekcija, veterinarsko-higijeničarski poslovi i održavanje čistoće javnih površina(postavljanje koševa i uklanjanje otpada)</w:t>
      </w:r>
      <w:r w:rsidRPr="00F10229">
        <w:rPr>
          <w:rFonts w:ascii="Verdana" w:eastAsia="Verdana" w:hAnsi="Verdana" w:cs="Courier New"/>
          <w:sz w:val="20"/>
          <w:szCs w:val="20"/>
        </w:rPr>
        <w:t>.</w:t>
      </w:r>
    </w:p>
    <w:p w14:paraId="4473FA17" w14:textId="77777777" w:rsidR="00D54569" w:rsidRPr="00492E5B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FF0000"/>
          <w:sz w:val="20"/>
          <w:szCs w:val="20"/>
          <w:lang w:eastAsia="hr-HR"/>
        </w:rPr>
      </w:pPr>
    </w:p>
    <w:p w14:paraId="304E247D" w14:textId="0BA793B9" w:rsidR="00D54569" w:rsidRPr="00021686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021686">
        <w:rPr>
          <w:rFonts w:ascii="Verdana" w:eastAsia="Times New Roman" w:hAnsi="Verdana" w:cs="Courier New"/>
          <w:b/>
          <w:sz w:val="20"/>
          <w:szCs w:val="20"/>
          <w:lang w:eastAsia="hr-HR"/>
        </w:rPr>
        <w:t>Program gradnja objekata i uređaja komunalne infrastrukture</w:t>
      </w:r>
      <w:r w:rsidRPr="00021686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 se odnosi na rekonstrukciju cesta</w:t>
      </w:r>
      <w:r w:rsidR="00CF6FEC" w:rsidRPr="00021686">
        <w:rPr>
          <w:rFonts w:ascii="Verdana" w:eastAsia="Times New Roman" w:hAnsi="Verdana" w:cs="Courier New"/>
          <w:sz w:val="20"/>
          <w:szCs w:val="20"/>
          <w:lang w:eastAsia="hr-HR"/>
        </w:rPr>
        <w:t xml:space="preserve">, </w:t>
      </w:r>
      <w:r w:rsidR="00632DC7" w:rsidRPr="00021686">
        <w:rPr>
          <w:rFonts w:ascii="Verdana" w:eastAsia="Times New Roman" w:hAnsi="Verdana" w:cs="Courier New"/>
          <w:sz w:val="20"/>
          <w:szCs w:val="20"/>
          <w:lang w:eastAsia="hr-HR"/>
        </w:rPr>
        <w:t>iz</w:t>
      </w:r>
      <w:r w:rsidR="00F10229" w:rsidRPr="00021686">
        <w:rPr>
          <w:rFonts w:ascii="Verdana" w:eastAsia="Times New Roman" w:hAnsi="Verdana" w:cs="Courier New"/>
          <w:sz w:val="20"/>
          <w:szCs w:val="20"/>
          <w:lang w:eastAsia="hr-HR"/>
        </w:rPr>
        <w:t xml:space="preserve">gradnja </w:t>
      </w:r>
      <w:r w:rsidR="00632DC7" w:rsidRPr="00021686">
        <w:rPr>
          <w:rFonts w:ascii="Verdana" w:eastAsia="Times New Roman" w:hAnsi="Verdana" w:cs="Courier New"/>
          <w:sz w:val="20"/>
          <w:szCs w:val="20"/>
          <w:lang w:eastAsia="hr-HR"/>
        </w:rPr>
        <w:t>mrtvačnic</w:t>
      </w:r>
      <w:r w:rsidR="00F10229" w:rsidRPr="00021686">
        <w:rPr>
          <w:rFonts w:ascii="Verdana" w:eastAsia="Times New Roman" w:hAnsi="Verdana" w:cs="Courier New"/>
          <w:sz w:val="20"/>
          <w:szCs w:val="20"/>
          <w:lang w:eastAsia="hr-HR"/>
        </w:rPr>
        <w:t>e na PG</w:t>
      </w:r>
      <w:r w:rsidR="00632DC7" w:rsidRPr="00021686">
        <w:rPr>
          <w:rFonts w:ascii="Verdana" w:eastAsia="Times New Roman" w:hAnsi="Verdana" w:cs="Courier New"/>
          <w:sz w:val="20"/>
          <w:szCs w:val="20"/>
          <w:lang w:eastAsia="hr-HR"/>
        </w:rPr>
        <w:t xml:space="preserve"> u Čakovcima</w:t>
      </w:r>
      <w:r w:rsidR="00CF6FEC" w:rsidRPr="00021686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C2527B">
        <w:rPr>
          <w:rFonts w:ascii="Verdana" w:eastAsia="Times New Roman" w:hAnsi="Verdana" w:cs="Courier New"/>
          <w:sz w:val="20"/>
          <w:szCs w:val="20"/>
          <w:lang w:eastAsia="hr-HR"/>
        </w:rPr>
        <w:t xml:space="preserve"> dodatne radove </w:t>
      </w:r>
      <w:r w:rsidR="00137B47">
        <w:rPr>
          <w:rFonts w:ascii="Verdana" w:eastAsia="Times New Roman" w:hAnsi="Verdana" w:cs="Courier New"/>
          <w:sz w:val="20"/>
          <w:szCs w:val="20"/>
          <w:lang w:eastAsia="hr-HR"/>
        </w:rPr>
        <w:t xml:space="preserve">na mrtvačnici u </w:t>
      </w:r>
      <w:proofErr w:type="spellStart"/>
      <w:r w:rsidR="00137B47">
        <w:rPr>
          <w:rFonts w:ascii="Verdana" w:eastAsia="Times New Roman" w:hAnsi="Verdana" w:cs="Courier New"/>
          <w:sz w:val="20"/>
          <w:szCs w:val="20"/>
          <w:lang w:eastAsia="hr-HR"/>
        </w:rPr>
        <w:t>Tompojevcima</w:t>
      </w:r>
      <w:proofErr w:type="spellEnd"/>
      <w:r w:rsidR="00137B47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E26C7D" w:rsidRPr="00021686">
        <w:rPr>
          <w:rFonts w:ascii="Verdana" w:eastAsia="Times New Roman" w:hAnsi="Verdana" w:cs="Courier New"/>
          <w:sz w:val="20"/>
          <w:szCs w:val="20"/>
          <w:lang w:eastAsia="hr-HR"/>
        </w:rPr>
        <w:t xml:space="preserve"> postavljanje informativnog kioska, postavljanje autobusne nadstrešnice, opremanje dječjeg igrališta u Bokšiću, rekonstrukcija sportske svlačionice u </w:t>
      </w:r>
      <w:proofErr w:type="spellStart"/>
      <w:r w:rsidR="00E26C7D" w:rsidRPr="00021686">
        <w:rPr>
          <w:rFonts w:ascii="Verdana" w:eastAsia="Times New Roman" w:hAnsi="Verdana" w:cs="Courier New"/>
          <w:sz w:val="20"/>
          <w:szCs w:val="20"/>
          <w:lang w:eastAsia="hr-HR"/>
        </w:rPr>
        <w:t>Berku</w:t>
      </w:r>
      <w:proofErr w:type="spellEnd"/>
      <w:r w:rsidR="00E26C7D" w:rsidRPr="00021686">
        <w:rPr>
          <w:rFonts w:ascii="Verdana" w:eastAsia="Times New Roman" w:hAnsi="Verdana" w:cs="Courier New"/>
          <w:sz w:val="20"/>
          <w:szCs w:val="20"/>
          <w:lang w:eastAsia="hr-HR"/>
        </w:rPr>
        <w:t>,, izgradnj</w:t>
      </w:r>
      <w:r w:rsidR="00137B47">
        <w:rPr>
          <w:rFonts w:ascii="Verdana" w:eastAsia="Times New Roman" w:hAnsi="Verdana" w:cs="Courier New"/>
          <w:sz w:val="20"/>
          <w:szCs w:val="20"/>
          <w:lang w:eastAsia="hr-HR"/>
        </w:rPr>
        <w:t>u</w:t>
      </w:r>
      <w:r w:rsidR="00E26C7D" w:rsidRPr="00021686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021686" w:rsidRPr="00021686">
        <w:rPr>
          <w:rFonts w:ascii="Verdana" w:eastAsia="Times New Roman" w:hAnsi="Verdana" w:cs="Courier New"/>
          <w:sz w:val="20"/>
          <w:szCs w:val="20"/>
          <w:lang w:eastAsia="hr-HR"/>
        </w:rPr>
        <w:t>boćališta</w:t>
      </w:r>
      <w:r w:rsidRPr="00021686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40DAAAF9" w14:textId="77777777" w:rsidR="00D54569" w:rsidRPr="00021686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79C984D" w14:textId="77777777" w:rsidR="00402550" w:rsidRDefault="00402550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1FDDEAF3" w14:textId="2598F285" w:rsidR="00D54569" w:rsidRPr="008706D4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706D4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promicanje kulture</w:t>
      </w:r>
      <w:r w:rsidRPr="008706D4">
        <w:rPr>
          <w:rFonts w:ascii="Verdana" w:eastAsia="Times New Roman" w:hAnsi="Verdana" w:cs="Courier New"/>
          <w:sz w:val="20"/>
          <w:szCs w:val="20"/>
          <w:lang w:eastAsia="hr-HR"/>
        </w:rPr>
        <w:t xml:space="preserve"> –</w:t>
      </w:r>
      <w:r w:rsidRPr="008706D4">
        <w:rPr>
          <w:rFonts w:ascii="Verdana" w:eastAsia="Verdana" w:hAnsi="Verdana" w:cs="Courier New"/>
          <w:sz w:val="20"/>
          <w:szCs w:val="20"/>
        </w:rPr>
        <w:t xml:space="preserve"> obuhvaća kulturne manifestacije i kulturno umjetnički amaterizam, p</w:t>
      </w:r>
      <w:r w:rsidRPr="008706D4">
        <w:rPr>
          <w:rFonts w:ascii="Verdana" w:eastAsia="Times New Roman" w:hAnsi="Verdana" w:cs="Courier New"/>
          <w:sz w:val="20"/>
          <w:szCs w:val="20"/>
          <w:lang w:eastAsia="hr-HR"/>
        </w:rPr>
        <w:t>oticanje kulturne djelatnosti, njegovanje tradicije i običaja.</w:t>
      </w:r>
    </w:p>
    <w:p w14:paraId="1F8B339D" w14:textId="77777777" w:rsidR="00D54569" w:rsidRPr="008706D4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3A47BE84" w14:textId="77777777" w:rsidR="00D54569" w:rsidRPr="008706D4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706D4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sport i rekreacija</w:t>
      </w:r>
      <w:r w:rsidRPr="008706D4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poticanje sportske djelatnosti kroz nogometne klubove i ostale sportske udruge.</w:t>
      </w:r>
    </w:p>
    <w:p w14:paraId="6D64956F" w14:textId="77777777" w:rsidR="00D54569" w:rsidRPr="008706D4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46C5A81A" w14:textId="77777777" w:rsidR="00D54569" w:rsidRPr="008706D4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706D4">
        <w:rPr>
          <w:rFonts w:ascii="Verdana" w:eastAsia="Times New Roman" w:hAnsi="Verdana" w:cs="Courier New"/>
          <w:b/>
          <w:sz w:val="20"/>
          <w:szCs w:val="20"/>
          <w:lang w:eastAsia="hr-HR"/>
        </w:rPr>
        <w:t>Program javne potrebe ostalih udruga</w:t>
      </w:r>
      <w:r w:rsidRPr="008706D4">
        <w:rPr>
          <w:rFonts w:ascii="Verdana" w:eastAsia="Times New Roman" w:hAnsi="Verdana" w:cs="Courier New"/>
          <w:sz w:val="20"/>
          <w:szCs w:val="20"/>
          <w:lang w:eastAsia="hr-HR"/>
        </w:rPr>
        <w:t xml:space="preserve"> -obuhvaća poboljšanje uvjeta u okviru brige za djecu i mlade, braniteljsku populaciju, te osobe treće životne dobi i drugi.</w:t>
      </w:r>
    </w:p>
    <w:p w14:paraId="27CED320" w14:textId="77777777" w:rsidR="00D54569" w:rsidRPr="008706D4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448638C2" w14:textId="77777777" w:rsidR="00D54569" w:rsidRPr="008706D4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706D4">
        <w:rPr>
          <w:rFonts w:ascii="Verdana" w:eastAsia="Times New Roman" w:hAnsi="Verdana" w:cs="Courier New"/>
          <w:b/>
          <w:sz w:val="20"/>
          <w:szCs w:val="20"/>
          <w:lang w:eastAsia="hr-HR"/>
        </w:rPr>
        <w:t>Program razvoj civilnog društva</w:t>
      </w:r>
      <w:r w:rsidRPr="008706D4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8706D4">
        <w:rPr>
          <w:rFonts w:ascii="Verdana" w:eastAsia="Verdana" w:hAnsi="Verdana" w:cs="Courier New"/>
          <w:sz w:val="20"/>
          <w:szCs w:val="20"/>
        </w:rPr>
        <w:t xml:space="preserve"> odnosi se na redovno financiranje udruga (jačanje razvoja ruralnih prostora općine Tompojevci putem suradnje s drugim JLS i organizacijama, vjerske zajednice i udruga potrošača).</w:t>
      </w:r>
    </w:p>
    <w:p w14:paraId="6C3C44EA" w14:textId="77777777" w:rsidR="00D54569" w:rsidRPr="00784ACA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5F2CA810" w14:textId="76D4A4EC" w:rsidR="00D54569" w:rsidRPr="00784ACA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784ACA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predškolski odgoj, osnovno, srednje i visoko obrazovanje</w:t>
      </w:r>
      <w:r w:rsidRPr="00784ACA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D81B76" w:rsidRPr="00784ACA">
        <w:rPr>
          <w:rFonts w:ascii="Verdana" w:eastAsia="Verdana" w:hAnsi="Verdana" w:cs="Courier New"/>
          <w:sz w:val="20"/>
          <w:szCs w:val="20"/>
        </w:rPr>
        <w:t xml:space="preserve">–  odnosi se na </w:t>
      </w:r>
      <w:r w:rsidRPr="00784ACA">
        <w:rPr>
          <w:rFonts w:ascii="Verdana" w:eastAsia="Verdana" w:hAnsi="Verdana" w:cs="Courier New"/>
          <w:sz w:val="20"/>
          <w:szCs w:val="20"/>
        </w:rPr>
        <w:t xml:space="preserve"> </w:t>
      </w:r>
      <w:r w:rsidRPr="00784ACA">
        <w:rPr>
          <w:rFonts w:ascii="Verdana" w:eastAsia="Times New Roman" w:hAnsi="Verdana" w:cs="Courier New"/>
          <w:sz w:val="20"/>
          <w:szCs w:val="20"/>
          <w:lang w:eastAsia="hr-HR"/>
        </w:rPr>
        <w:t>sufinanciranje redovitog programa predškolskog odgoja</w:t>
      </w:r>
      <w:r w:rsidR="00D81B76" w:rsidRPr="00784ACA">
        <w:rPr>
          <w:rFonts w:ascii="Verdana" w:eastAsia="Times New Roman" w:hAnsi="Verdana" w:cs="Courier New"/>
          <w:sz w:val="20"/>
          <w:szCs w:val="20"/>
          <w:lang w:eastAsia="hr-HR"/>
        </w:rPr>
        <w:t xml:space="preserve">, </w:t>
      </w:r>
      <w:r w:rsidR="008706D4" w:rsidRPr="00784ACA">
        <w:rPr>
          <w:rFonts w:ascii="Verdana" w:eastAsia="Times New Roman" w:hAnsi="Verdana" w:cs="Courier New"/>
          <w:sz w:val="20"/>
          <w:szCs w:val="20"/>
          <w:lang w:eastAsia="hr-HR"/>
        </w:rPr>
        <w:t>na tekuće donacije O (</w:t>
      </w:r>
      <w:r w:rsidR="00D81B76" w:rsidRPr="00784ACA">
        <w:rPr>
          <w:rFonts w:ascii="Verdana" w:eastAsia="Times New Roman" w:hAnsi="Verdana" w:cs="Courier New"/>
          <w:sz w:val="20"/>
          <w:szCs w:val="20"/>
          <w:lang w:eastAsia="hr-HR"/>
        </w:rPr>
        <w:t>materijal za čišćenje i održavanje osnovne škole, motorni benzin za održavanje travnjaka u osnovnim i područnim školama</w:t>
      </w:r>
      <w:r w:rsidR="00784ACA" w:rsidRPr="00784ACA">
        <w:rPr>
          <w:rFonts w:ascii="Verdana" w:eastAsia="Times New Roman" w:hAnsi="Verdana" w:cs="Courier New"/>
          <w:sz w:val="20"/>
          <w:szCs w:val="20"/>
          <w:lang w:eastAsia="hr-HR"/>
        </w:rPr>
        <w:t>)</w:t>
      </w:r>
      <w:r w:rsidR="00D81B76" w:rsidRPr="00784ACA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4F384CBF" w14:textId="77777777" w:rsidR="00D81B76" w:rsidRPr="00784ACA" w:rsidRDefault="00D81B76" w:rsidP="00D54569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3DE51A8C" w14:textId="77777777" w:rsidR="00D54569" w:rsidRPr="00784ACA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784ACA">
        <w:rPr>
          <w:rFonts w:ascii="Verdana" w:eastAsia="Verdana" w:hAnsi="Verdana" w:cs="Courier New"/>
          <w:b/>
          <w:sz w:val="20"/>
          <w:szCs w:val="20"/>
        </w:rPr>
        <w:t>Program nacionalne manjine</w:t>
      </w:r>
      <w:r w:rsidRPr="00784ACA">
        <w:rPr>
          <w:rFonts w:ascii="Verdana" w:eastAsia="Verdana" w:hAnsi="Verdana" w:cs="Courier New"/>
          <w:sz w:val="20"/>
          <w:szCs w:val="20"/>
        </w:rPr>
        <w:t xml:space="preserve"> – obuhvaća redovan rad tijela nacionalnih manjina</w:t>
      </w:r>
      <w:r w:rsidRPr="00784ACA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82680E" w:rsidRPr="00784ACA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784ACA">
        <w:rPr>
          <w:rFonts w:ascii="Verdana" w:eastAsia="Times New Roman" w:hAnsi="Verdana" w:cs="Courier New"/>
          <w:sz w:val="20"/>
          <w:szCs w:val="20"/>
          <w:lang w:eastAsia="hr-HR"/>
        </w:rPr>
        <w:t>očuvanje običaja i njegovanje jezika nacionalnih manjina.</w:t>
      </w:r>
    </w:p>
    <w:p w14:paraId="19383A90" w14:textId="77777777" w:rsidR="00D54569" w:rsidRPr="00784ACA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11A10AE" w14:textId="2ADC8769" w:rsidR="00CC76EC" w:rsidRPr="00784ACA" w:rsidRDefault="00D54569" w:rsidP="00CC76EC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84ACA">
        <w:rPr>
          <w:rFonts w:ascii="Verdana" w:eastAsia="Times New Roman" w:hAnsi="Verdana" w:cs="Courier New"/>
          <w:b/>
          <w:sz w:val="20"/>
          <w:szCs w:val="20"/>
          <w:lang w:eastAsia="hr-HR"/>
        </w:rPr>
        <w:t>Program gospodarstvo</w:t>
      </w:r>
      <w:r w:rsidRPr="00784ACA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784ACA">
        <w:rPr>
          <w:rFonts w:ascii="Verdana" w:eastAsia="Verdana" w:hAnsi="Verdana" w:cs="Courier New"/>
          <w:sz w:val="20"/>
          <w:szCs w:val="20"/>
        </w:rPr>
        <w:t xml:space="preserve">– rashodi se odnose na </w:t>
      </w:r>
      <w:r w:rsidR="00784ACA" w:rsidRPr="00784ACA">
        <w:rPr>
          <w:rFonts w:ascii="Verdana" w:eastAsia="Verdana" w:hAnsi="Verdana" w:cs="Courier New"/>
          <w:sz w:val="20"/>
          <w:szCs w:val="20"/>
        </w:rPr>
        <w:t xml:space="preserve">troškove provođenja natječaja za zakup poljoprivrednog zemljišta u </w:t>
      </w:r>
      <w:proofErr w:type="spellStart"/>
      <w:r w:rsidR="00784ACA" w:rsidRPr="00784ACA">
        <w:rPr>
          <w:rFonts w:ascii="Verdana" w:eastAsia="Verdana" w:hAnsi="Verdana" w:cs="Courier New"/>
          <w:sz w:val="20"/>
          <w:szCs w:val="20"/>
        </w:rPr>
        <w:t>vl</w:t>
      </w:r>
      <w:proofErr w:type="spellEnd"/>
      <w:r w:rsidR="00784ACA" w:rsidRPr="00784ACA">
        <w:rPr>
          <w:rFonts w:ascii="Verdana" w:eastAsia="Verdana" w:hAnsi="Verdana" w:cs="Courier New"/>
          <w:sz w:val="20"/>
          <w:szCs w:val="20"/>
        </w:rPr>
        <w:t xml:space="preserve"> RH, </w:t>
      </w:r>
      <w:r w:rsidRPr="00784ACA">
        <w:rPr>
          <w:rFonts w:ascii="Verdana" w:eastAsia="Verdana" w:hAnsi="Verdana" w:cs="Courier New"/>
          <w:sz w:val="20"/>
          <w:szCs w:val="20"/>
        </w:rPr>
        <w:t>odvoz uginule</w:t>
      </w:r>
      <w:r w:rsidR="00D81B76" w:rsidRPr="00784ACA">
        <w:rPr>
          <w:rFonts w:ascii="Verdana" w:eastAsia="Verdana" w:hAnsi="Verdana" w:cs="Courier New"/>
          <w:sz w:val="20"/>
          <w:szCs w:val="20"/>
        </w:rPr>
        <w:t xml:space="preserve"> stoke</w:t>
      </w:r>
      <w:r w:rsidR="00784ACA" w:rsidRPr="00784ACA">
        <w:rPr>
          <w:rFonts w:ascii="Verdana" w:eastAsia="Verdana" w:hAnsi="Verdana" w:cs="Courier New"/>
          <w:sz w:val="20"/>
          <w:szCs w:val="20"/>
        </w:rPr>
        <w:t>,</w:t>
      </w:r>
      <w:r w:rsidR="00CC76EC" w:rsidRPr="00784ACA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="00CC76EC" w:rsidRPr="00784ACA">
        <w:rPr>
          <w:rFonts w:ascii="Verdana" w:eastAsia="Verdana" w:hAnsi="Verdana" w:cs="Courier New"/>
          <w:sz w:val="20"/>
          <w:szCs w:val="20"/>
        </w:rPr>
        <w:t>na potpore gospodarstvu, te potpore poljoprivrednicima i obrtnicima</w:t>
      </w:r>
    </w:p>
    <w:p w14:paraId="25343422" w14:textId="77777777" w:rsidR="00D54569" w:rsidRPr="00784ACA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5EC0B43F" w14:textId="0DD85E07" w:rsidR="00D54569" w:rsidRPr="00784ACA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84ACA">
        <w:rPr>
          <w:rFonts w:ascii="Verdana" w:eastAsia="Times New Roman" w:hAnsi="Verdana" w:cs="Courier New"/>
          <w:b/>
          <w:sz w:val="20"/>
          <w:szCs w:val="20"/>
          <w:lang w:eastAsia="hr-HR"/>
        </w:rPr>
        <w:t>Program zaštite i spašavanja</w:t>
      </w:r>
      <w:r w:rsidRPr="00784ACA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naknade za rad civilne zaštite, izdvajanje 5% od vlastitih sredstava za rad DVD-a, sufinanciranje </w:t>
      </w:r>
      <w:r w:rsidRPr="00784ACA">
        <w:rPr>
          <w:rFonts w:ascii="Verdana" w:eastAsia="Verdana" w:hAnsi="Verdana" w:cs="Courier New"/>
          <w:sz w:val="20"/>
          <w:szCs w:val="20"/>
        </w:rPr>
        <w:t>Hrvatske gorske službe spašavanja i obveza izdvajanja  iz proračuna 0,7% od vlastitih sredstava za rad Crvenog križa</w:t>
      </w:r>
      <w:r w:rsidR="00784ACA" w:rsidRPr="00784ACA">
        <w:rPr>
          <w:rFonts w:ascii="Verdana" w:eastAsia="Verdana" w:hAnsi="Verdana" w:cs="Courier New"/>
          <w:sz w:val="20"/>
          <w:szCs w:val="20"/>
        </w:rPr>
        <w:t>, saniranje objekta DVD-a u Bokšiću</w:t>
      </w:r>
      <w:r w:rsidRPr="00784ACA">
        <w:rPr>
          <w:rFonts w:ascii="Verdana" w:eastAsia="Verdana" w:hAnsi="Verdana" w:cs="Courier New"/>
          <w:sz w:val="20"/>
          <w:szCs w:val="20"/>
        </w:rPr>
        <w:t>.</w:t>
      </w:r>
    </w:p>
    <w:p w14:paraId="21CFC20F" w14:textId="77777777" w:rsidR="00D54569" w:rsidRPr="00784ACA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3A5485E0" w14:textId="027F2331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zaštite okoliša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</w:t>
      </w:r>
      <w:r w:rsidRPr="00D54569">
        <w:rPr>
          <w:rFonts w:ascii="Verdana" w:eastAsia="Verdana" w:hAnsi="Verdana" w:cs="Courier New"/>
          <w:sz w:val="20"/>
          <w:szCs w:val="20"/>
        </w:rPr>
        <w:t>rashodi se odnose na</w:t>
      </w:r>
      <w:r w:rsidR="00D81B76">
        <w:rPr>
          <w:rFonts w:ascii="Verdana" w:eastAsia="Verdana" w:hAnsi="Verdana" w:cs="Courier New"/>
          <w:sz w:val="20"/>
          <w:szCs w:val="20"/>
        </w:rPr>
        <w:t xml:space="preserve"> odvoz animalnog otpada</w:t>
      </w:r>
      <w:r w:rsidR="007727EC">
        <w:rPr>
          <w:rFonts w:ascii="Verdana" w:eastAsia="Verdana" w:hAnsi="Verdana" w:cs="Courier New"/>
          <w:sz w:val="20"/>
          <w:szCs w:val="20"/>
        </w:rPr>
        <w:t xml:space="preserve"> i saniranje divlje deponije na Grabovu</w:t>
      </w:r>
      <w:r w:rsidR="00D81B76">
        <w:rPr>
          <w:rFonts w:ascii="Verdana" w:eastAsia="Verdana" w:hAnsi="Verdana" w:cs="Courier New"/>
          <w:sz w:val="20"/>
          <w:szCs w:val="20"/>
        </w:rPr>
        <w:t>,</w:t>
      </w:r>
      <w:r w:rsidR="007727EC">
        <w:rPr>
          <w:rFonts w:ascii="Verdana" w:eastAsia="Verdana" w:hAnsi="Verdana" w:cs="Courier New"/>
          <w:sz w:val="20"/>
          <w:szCs w:val="20"/>
        </w:rPr>
        <w:t xml:space="preserve"> održavanje</w:t>
      </w:r>
      <w:r w:rsidR="00D81B76">
        <w:rPr>
          <w:rFonts w:ascii="Verdana" w:eastAsia="Verdana" w:hAnsi="Verdana" w:cs="Courier New"/>
          <w:sz w:val="20"/>
          <w:szCs w:val="20"/>
        </w:rPr>
        <w:t xml:space="preserve"> </w:t>
      </w:r>
      <w:proofErr w:type="spellStart"/>
      <w:r w:rsidR="00D81B76">
        <w:rPr>
          <w:rFonts w:ascii="Verdana" w:eastAsia="Verdana" w:hAnsi="Verdana" w:cs="Courier New"/>
          <w:sz w:val="20"/>
          <w:szCs w:val="20"/>
        </w:rPr>
        <w:t>reciklažnog</w:t>
      </w:r>
      <w:proofErr w:type="spellEnd"/>
      <w:r w:rsidR="00D81B76">
        <w:rPr>
          <w:rFonts w:ascii="Verdana" w:eastAsia="Verdana" w:hAnsi="Verdana" w:cs="Courier New"/>
          <w:sz w:val="20"/>
          <w:szCs w:val="20"/>
        </w:rPr>
        <w:t xml:space="preserve"> dvorišta</w:t>
      </w:r>
      <w:r w:rsidR="00625FC8">
        <w:rPr>
          <w:rFonts w:ascii="Verdana" w:eastAsia="Verdana" w:hAnsi="Verdana" w:cs="Courier New"/>
          <w:sz w:val="20"/>
          <w:szCs w:val="20"/>
        </w:rPr>
        <w:t xml:space="preserve"> (režijske troškove, investicijsko održavanje, zbrinjavanje opasnog otpada i </w:t>
      </w:r>
      <w:proofErr w:type="spellStart"/>
      <w:r w:rsidR="00625FC8">
        <w:rPr>
          <w:rFonts w:ascii="Verdana" w:eastAsia="Verdana" w:hAnsi="Verdana" w:cs="Courier New"/>
          <w:sz w:val="20"/>
          <w:szCs w:val="20"/>
        </w:rPr>
        <w:t>sl</w:t>
      </w:r>
      <w:proofErr w:type="spellEnd"/>
      <w:r w:rsidR="00625FC8">
        <w:rPr>
          <w:rFonts w:ascii="Verdana" w:eastAsia="Verdana" w:hAnsi="Verdana" w:cs="Courier New"/>
          <w:sz w:val="20"/>
          <w:szCs w:val="20"/>
        </w:rPr>
        <w:t>)</w:t>
      </w:r>
      <w:r w:rsidR="007727EC">
        <w:rPr>
          <w:rFonts w:ascii="Verdana" w:eastAsia="Verdana" w:hAnsi="Verdana" w:cs="Courier New"/>
          <w:sz w:val="20"/>
          <w:szCs w:val="20"/>
        </w:rPr>
        <w:t xml:space="preserve"> na javne radove ( </w:t>
      </w:r>
      <w:proofErr w:type="spellStart"/>
      <w:r w:rsidR="007727EC">
        <w:rPr>
          <w:rFonts w:ascii="Verdana" w:eastAsia="Verdana" w:hAnsi="Verdana" w:cs="Courier New"/>
          <w:sz w:val="20"/>
          <w:szCs w:val="20"/>
        </w:rPr>
        <w:t>paća</w:t>
      </w:r>
      <w:proofErr w:type="spellEnd"/>
      <w:r w:rsidR="007727EC">
        <w:rPr>
          <w:rFonts w:ascii="Verdana" w:eastAsia="Verdana" w:hAnsi="Verdana" w:cs="Courier New"/>
          <w:sz w:val="20"/>
          <w:szCs w:val="20"/>
        </w:rPr>
        <w:t xml:space="preserve">  djelatnika  javnih radova, materijal i strojevi </w:t>
      </w:r>
      <w:r w:rsidR="00137B47">
        <w:rPr>
          <w:rFonts w:ascii="Verdana" w:eastAsia="Verdana" w:hAnsi="Verdana" w:cs="Courier New"/>
          <w:sz w:val="20"/>
          <w:szCs w:val="20"/>
        </w:rPr>
        <w:t>z</w:t>
      </w:r>
      <w:r w:rsidR="007727EC">
        <w:rPr>
          <w:rFonts w:ascii="Verdana" w:eastAsia="Verdana" w:hAnsi="Verdana" w:cs="Courier New"/>
          <w:sz w:val="20"/>
          <w:szCs w:val="20"/>
        </w:rPr>
        <w:t xml:space="preserve">a održavanje zelenih površina i </w:t>
      </w:r>
      <w:r w:rsidR="009E17FD">
        <w:rPr>
          <w:rFonts w:ascii="Verdana" w:eastAsia="Verdana" w:hAnsi="Verdana" w:cs="Courier New"/>
          <w:sz w:val="20"/>
          <w:szCs w:val="20"/>
        </w:rPr>
        <w:t>sl</w:t>
      </w:r>
      <w:r w:rsidR="00625FC8">
        <w:rPr>
          <w:rFonts w:ascii="Verdana" w:eastAsia="Verdana" w:hAnsi="Verdana" w:cs="Courier New"/>
          <w:sz w:val="20"/>
          <w:szCs w:val="20"/>
        </w:rPr>
        <w:t>.</w:t>
      </w:r>
      <w:r w:rsidR="009E17FD">
        <w:rPr>
          <w:rFonts w:ascii="Verdana" w:eastAsia="Verdana" w:hAnsi="Verdana" w:cs="Courier New"/>
          <w:sz w:val="20"/>
          <w:szCs w:val="20"/>
        </w:rPr>
        <w:t>).</w:t>
      </w:r>
    </w:p>
    <w:p w14:paraId="226CBD10" w14:textId="77777777" w:rsidR="00BF28A3" w:rsidRPr="00D54569" w:rsidRDefault="00BF28A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09DE04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B7404F0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152D062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8407344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A2FF6A9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44475D7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ADDD816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CCA5615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DAF9F6F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D6100F7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056C5CD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C872FA2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3C9EA78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6A1B862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8A2A7A1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3B3E91C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C7578EE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B3A2FAB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FDD8095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8F77876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3B12ED4" w14:textId="3F9A994A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>PROJEKCIJA PRORAČUNA  ZA 20</w:t>
      </w:r>
      <w:r w:rsidR="00625FC8">
        <w:rPr>
          <w:rFonts w:ascii="Verdana" w:eastAsia="Verdana" w:hAnsi="Verdana" w:cs="Courier New"/>
          <w:sz w:val="20"/>
          <w:szCs w:val="20"/>
        </w:rPr>
        <w:t>2</w:t>
      </w:r>
      <w:r w:rsidR="009E17FD">
        <w:rPr>
          <w:rFonts w:ascii="Verdana" w:eastAsia="Verdana" w:hAnsi="Verdana" w:cs="Courier New"/>
          <w:sz w:val="20"/>
          <w:szCs w:val="20"/>
        </w:rPr>
        <w:t>3</w:t>
      </w:r>
      <w:r w:rsidRPr="00D54569">
        <w:rPr>
          <w:rFonts w:ascii="Verdana" w:eastAsia="Verdana" w:hAnsi="Verdana" w:cs="Courier New"/>
          <w:sz w:val="20"/>
          <w:szCs w:val="20"/>
        </w:rPr>
        <w:t>. I 202</w:t>
      </w:r>
      <w:r w:rsidR="009E17FD">
        <w:rPr>
          <w:rFonts w:ascii="Verdana" w:eastAsia="Verdana" w:hAnsi="Verdana" w:cs="Courier New"/>
          <w:sz w:val="20"/>
          <w:szCs w:val="20"/>
        </w:rPr>
        <w:t>4</w:t>
      </w:r>
      <w:r w:rsidRPr="00D54569">
        <w:rPr>
          <w:rFonts w:ascii="Verdana" w:eastAsia="Verdana" w:hAnsi="Verdana" w:cs="Courier New"/>
          <w:sz w:val="20"/>
          <w:szCs w:val="20"/>
        </w:rPr>
        <w:t>. GODINU</w:t>
      </w:r>
    </w:p>
    <w:p w14:paraId="3F5E2F3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984"/>
        <w:gridCol w:w="1985"/>
      </w:tblGrid>
      <w:tr w:rsidR="00D54569" w:rsidRPr="00D54569" w14:paraId="1D5424B9" w14:textId="77777777" w:rsidTr="00D54569">
        <w:trPr>
          <w:trHeight w:val="45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72828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PRIHODI POJEKCIJE PRORAČUNA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C36B7" w14:textId="77777777" w:rsidR="00D54569" w:rsidRPr="00D54569" w:rsidRDefault="00D54569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Projekcija proračuna</w:t>
            </w:r>
          </w:p>
          <w:p w14:paraId="022BB618" w14:textId="4B5CC95A" w:rsidR="00D54569" w:rsidRPr="00D54569" w:rsidRDefault="00D54569" w:rsidP="00625F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20</w:t>
            </w:r>
            <w:r w:rsidR="00F2566B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="009E17FD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55F41" w14:textId="0302826C" w:rsidR="00D54569" w:rsidRPr="00D54569" w:rsidRDefault="00D54569" w:rsidP="00F2566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Projekcija proračuna 202</w:t>
            </w:r>
            <w:r w:rsidR="009E17FD">
              <w:rPr>
                <w:rFonts w:ascii="Verdana" w:eastAsia="Verdana" w:hAnsi="Verdana" w:cs="Courier New"/>
                <w:sz w:val="20"/>
                <w:szCs w:val="20"/>
              </w:rPr>
              <w:t>4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D54569" w:rsidRPr="00D54569" w14:paraId="51BA0334" w14:textId="77777777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8B19" w14:textId="77777777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 PRIHODI POSLOVANJA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1944" w14:textId="4285C02D" w:rsidR="00D54569" w:rsidRPr="00D54569" w:rsidRDefault="009E17FD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14.408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.7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5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4814" w14:textId="1CD5F019" w:rsidR="00D54569" w:rsidRPr="00D54569" w:rsidRDefault="009E17FD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10.502.18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0,00</w:t>
            </w:r>
          </w:p>
        </w:tc>
      </w:tr>
      <w:tr w:rsidR="00D54569" w:rsidRPr="00D54569" w14:paraId="2218A113" w14:textId="77777777" w:rsidTr="00D54569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B6DB" w14:textId="77777777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61 Prihodi od poreza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EF03" w14:textId="78D125B7" w:rsidR="00D54569" w:rsidRPr="00D54569" w:rsidRDefault="009E17FD" w:rsidP="009E17FD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1.365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9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1ECE" w14:textId="02687C4D" w:rsidR="00D54569" w:rsidRPr="00D54569" w:rsidRDefault="009E17FD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1.493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80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0,00</w:t>
            </w:r>
          </w:p>
        </w:tc>
      </w:tr>
      <w:tr w:rsidR="00D54569" w:rsidRPr="00D54569" w14:paraId="168060BF" w14:textId="77777777" w:rsidTr="00D54569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2062" w14:textId="77777777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63 Pomoći 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iz inozemstva (darovnice) i od subjekata unutar opće države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1835" w14:textId="3A85B119" w:rsidR="00D54569" w:rsidRPr="00D54569" w:rsidRDefault="009E17FD" w:rsidP="009E17FD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12.883.12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8379" w14:textId="00CC9C74" w:rsidR="00D54569" w:rsidRPr="00D54569" w:rsidRDefault="009E17FD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  7.825.380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D54569" w:rsidRPr="00D54569" w14:paraId="4E2A40C1" w14:textId="77777777" w:rsidTr="00D54569">
        <w:trPr>
          <w:trHeight w:val="39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442B" w14:textId="77777777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64 Prihodi od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1C16" w14:textId="1AB74DAA" w:rsidR="00D54569" w:rsidRPr="00D54569" w:rsidRDefault="009E17FD" w:rsidP="009E17FD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900.740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3223" w14:textId="78D5C57A" w:rsidR="00D54569" w:rsidRPr="00D54569" w:rsidRDefault="009E17FD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912.44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0,00</w:t>
            </w:r>
          </w:p>
        </w:tc>
      </w:tr>
      <w:tr w:rsidR="00D54569" w:rsidRPr="00D54569" w14:paraId="3B4795C6" w14:textId="77777777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165D" w14:textId="77777777" w:rsidR="00D54569" w:rsidRPr="00D54569" w:rsidRDefault="00345F8D" w:rsidP="008424D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65 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Prihodi od administrativnih pr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istojbi i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 po 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posebnim propisima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B6FD" w14:textId="3EE2A062" w:rsidR="00D54569" w:rsidRPr="00D54569" w:rsidRDefault="00625FC8" w:rsidP="009E17FD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="009E17FD">
              <w:rPr>
                <w:rFonts w:ascii="Verdana" w:eastAsia="Verdana" w:hAnsi="Verdana" w:cs="Courier New"/>
                <w:sz w:val="20"/>
                <w:szCs w:val="20"/>
              </w:rPr>
              <w:t>53.74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F383" w14:textId="0E0825F2" w:rsidR="00D54569" w:rsidRPr="00D54569" w:rsidRDefault="00625FC8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="008721B4">
              <w:rPr>
                <w:rFonts w:ascii="Verdana" w:eastAsia="Verdana" w:hAnsi="Verdana" w:cs="Courier New"/>
                <w:sz w:val="20"/>
                <w:szCs w:val="20"/>
              </w:rPr>
              <w:t>65.06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0,00</w:t>
            </w:r>
          </w:p>
        </w:tc>
      </w:tr>
      <w:tr w:rsidR="00D54569" w:rsidRPr="00D54569" w14:paraId="4B6EE495" w14:textId="77777777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94B6" w14:textId="77777777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68 Ostali prihodi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E468" w14:textId="6F819BCD" w:rsidR="00D54569" w:rsidRPr="00D54569" w:rsidRDefault="00F2566B" w:rsidP="009E17FD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5.</w:t>
            </w:r>
            <w:r w:rsidR="008721B4"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3EE6" w14:textId="5476D877" w:rsidR="00D54569" w:rsidRPr="00D54569" w:rsidRDefault="00F2566B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5.</w:t>
            </w:r>
            <w:r w:rsidR="008721B4">
              <w:rPr>
                <w:rFonts w:ascii="Verdana" w:eastAsia="Verdana" w:hAnsi="Verdana" w:cs="Courier New"/>
                <w:sz w:val="20"/>
                <w:szCs w:val="20"/>
              </w:rPr>
              <w:t>5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00,00</w:t>
            </w:r>
          </w:p>
        </w:tc>
      </w:tr>
      <w:tr w:rsidR="00D54569" w:rsidRPr="00D54569" w14:paraId="7432BBF7" w14:textId="77777777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F899" w14:textId="77777777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7 </w:t>
            </w:r>
            <w:r w:rsidR="00D54569"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PRIHODI OD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 PRODAJE NEFINANCIJSKE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08EE" w14:textId="18521E7C" w:rsidR="00D54569" w:rsidRPr="00D54569" w:rsidRDefault="00F2566B" w:rsidP="009E17FD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1</w:t>
            </w:r>
            <w:r w:rsidR="008721B4"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78.7</w:t>
            </w:r>
            <w:r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7C55" w14:textId="486C11D2" w:rsidR="00D54569" w:rsidRPr="00D54569" w:rsidRDefault="00F2566B" w:rsidP="009E17F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</w:t>
            </w:r>
            <w:r w:rsidR="008721B4">
              <w:rPr>
                <w:rFonts w:ascii="Verdana" w:eastAsia="Verdana" w:hAnsi="Verdana" w:cs="Courier New"/>
                <w:b/>
                <w:sz w:val="20"/>
                <w:szCs w:val="20"/>
              </w:rPr>
              <w:t>79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.</w:t>
            </w:r>
            <w:r w:rsidR="008721B4">
              <w:rPr>
                <w:rFonts w:ascii="Verdana" w:eastAsia="Verdana" w:hAnsi="Verdana" w:cs="Courier New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00,00</w:t>
            </w:r>
          </w:p>
        </w:tc>
      </w:tr>
      <w:tr w:rsidR="00D54569" w:rsidRPr="00D54569" w14:paraId="78251C28" w14:textId="77777777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F2EE" w14:textId="3A16F2C4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71 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Prihodi od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prodaje </w:t>
            </w:r>
            <w:r w:rsidR="00FA35AC">
              <w:rPr>
                <w:rFonts w:ascii="Verdana" w:eastAsia="Verdana" w:hAnsi="Verdana" w:cs="Courier New"/>
                <w:sz w:val="20"/>
                <w:szCs w:val="20"/>
              </w:rPr>
              <w:t>ne proizvedene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 xml:space="preserve"> imovine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8C93" w14:textId="77777777" w:rsidR="00D54569" w:rsidRPr="00D54569" w:rsidRDefault="00F2566B" w:rsidP="002F21D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9D66" w14:textId="62452C17" w:rsidR="00D54569" w:rsidRPr="00D54569" w:rsidRDefault="00F2566B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148.</w:t>
            </w:r>
            <w:r w:rsidR="008721B4">
              <w:rPr>
                <w:rFonts w:ascii="Verdana" w:eastAsia="Verdana" w:hAnsi="Verdana" w:cs="Courier New"/>
                <w:sz w:val="20"/>
                <w:szCs w:val="20"/>
              </w:rPr>
              <w:t>5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00,00</w:t>
            </w:r>
          </w:p>
        </w:tc>
      </w:tr>
      <w:tr w:rsidR="008721B4" w:rsidRPr="00D54569" w14:paraId="6AE096C3" w14:textId="77777777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E890" w14:textId="1E907393" w:rsidR="008721B4" w:rsidRDefault="008721B4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9BED" w14:textId="757FC83D" w:rsidR="008721B4" w:rsidRDefault="008721B4" w:rsidP="002F21D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20"/>
                <w:szCs w:val="20"/>
              </w:rPr>
              <w:t>29.900,00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B51A" w14:textId="4A7B3EA7" w:rsidR="008721B4" w:rsidRDefault="008721B4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31.000,00</w:t>
            </w:r>
          </w:p>
        </w:tc>
      </w:tr>
      <w:tr w:rsidR="00D54569" w:rsidRPr="00D54569" w14:paraId="22859C2B" w14:textId="77777777" w:rsidTr="00D54569">
        <w:trPr>
          <w:trHeight w:val="34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61D06" w14:textId="77777777" w:rsidR="00D54569" w:rsidRPr="00D54569" w:rsidRDefault="00345F8D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6+7 </w:t>
            </w:r>
            <w:r w:rsidR="00D54569"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NO: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37A2" w14:textId="666958E8" w:rsidR="00D54569" w:rsidRPr="00D54569" w:rsidRDefault="008721B4" w:rsidP="00D54569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bCs/>
                <w:color w:val="000000"/>
                <w:sz w:val="20"/>
                <w:szCs w:val="20"/>
              </w:rPr>
              <w:t>15.587.450,00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347D" w14:textId="4C55A724" w:rsidR="00D54569" w:rsidRPr="00D54569" w:rsidRDefault="008721B4" w:rsidP="00D5456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10.681.680,00</w:t>
            </w:r>
          </w:p>
        </w:tc>
      </w:tr>
    </w:tbl>
    <w:p w14:paraId="7AC4E1B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E14A10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873023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F29662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241B6E5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7AABFB8F" wp14:editId="6BE982DE">
            <wp:extent cx="6067425" cy="4772025"/>
            <wp:effectExtent l="0" t="0" r="9525" b="9525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12544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037B62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454D7C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5E5E72C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2195EF0A" wp14:editId="471007DB">
            <wp:extent cx="6267450" cy="4829175"/>
            <wp:effectExtent l="0" t="0" r="0" b="9525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FE2579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946A56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643413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D28F58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760182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C8A8CE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A4BFE0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05D9F1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2AD574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EFA066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8D54FF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A68FAB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867055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345942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F5288F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5C5E61C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2BD9B92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5AA1E1C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0F5FF88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6FCED77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778FD6DC" w14:textId="38D512C5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613DE97B" w14:textId="77777777" w:rsidR="00402550" w:rsidRPr="00D54569" w:rsidRDefault="0040255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7633F6B1" w14:textId="77777777" w:rsidR="00D85D2E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08C4BD7A" w14:textId="77777777" w:rsidR="00D85D2E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6432B05A" w14:textId="6ACCC17F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RASH</w:t>
      </w:r>
      <w:r w:rsidR="008424D1">
        <w:rPr>
          <w:rFonts w:ascii="Verdana" w:eastAsia="Verdana" w:hAnsi="Verdana" w:cs="Courier New"/>
          <w:b/>
          <w:sz w:val="20"/>
          <w:szCs w:val="20"/>
        </w:rPr>
        <w:t>ODI PROJEKCIJE PRORAČUNA ZA 202</w:t>
      </w:r>
      <w:r w:rsidR="00AE3DD1">
        <w:rPr>
          <w:rFonts w:ascii="Verdana" w:eastAsia="Verdana" w:hAnsi="Verdana" w:cs="Courier New"/>
          <w:b/>
          <w:sz w:val="20"/>
          <w:szCs w:val="20"/>
        </w:rPr>
        <w:t>3</w:t>
      </w:r>
      <w:r w:rsidR="00625FC8">
        <w:rPr>
          <w:rFonts w:ascii="Verdana" w:eastAsia="Verdana" w:hAnsi="Verdana" w:cs="Courier New"/>
          <w:b/>
          <w:sz w:val="20"/>
          <w:szCs w:val="20"/>
        </w:rPr>
        <w:t>. I 202</w:t>
      </w:r>
      <w:r w:rsidR="00AE3DD1">
        <w:rPr>
          <w:rFonts w:ascii="Verdana" w:eastAsia="Verdana" w:hAnsi="Verdana" w:cs="Courier New"/>
          <w:b/>
          <w:sz w:val="20"/>
          <w:szCs w:val="20"/>
        </w:rPr>
        <w:t>4</w:t>
      </w:r>
      <w:r w:rsidRPr="00D54569">
        <w:rPr>
          <w:rFonts w:ascii="Verdana" w:eastAsia="Verdana" w:hAnsi="Verdana" w:cs="Courier New"/>
          <w:b/>
          <w:sz w:val="20"/>
          <w:szCs w:val="20"/>
        </w:rPr>
        <w:t>. GODINU</w:t>
      </w:r>
    </w:p>
    <w:p w14:paraId="4C28062B" w14:textId="77777777" w:rsidR="00D85D2E" w:rsidRPr="00D54569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07A4656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2117"/>
        <w:gridCol w:w="2117"/>
      </w:tblGrid>
      <w:tr w:rsidR="00D54569" w:rsidRPr="00D54569" w14:paraId="0E4D9F93" w14:textId="77777777" w:rsidTr="00D54569">
        <w:tc>
          <w:tcPr>
            <w:tcW w:w="4928" w:type="dxa"/>
            <w:shd w:val="clear" w:color="auto" w:fill="auto"/>
          </w:tcPr>
          <w:p w14:paraId="48D31229" w14:textId="77777777" w:rsidR="00D54569" w:rsidRPr="00D54569" w:rsidRDefault="00D54569" w:rsidP="00D5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RASHODI PROJEKCIJE PRORAČUNA</w:t>
            </w:r>
          </w:p>
        </w:tc>
        <w:tc>
          <w:tcPr>
            <w:tcW w:w="2126" w:type="dxa"/>
            <w:shd w:val="clear" w:color="auto" w:fill="auto"/>
          </w:tcPr>
          <w:p w14:paraId="646C7E64" w14:textId="2E1840E8" w:rsidR="00D54569" w:rsidRPr="00D54569" w:rsidRDefault="00625FC8" w:rsidP="00D5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Projekcija proračuna 202</w:t>
            </w:r>
            <w:r w:rsidR="00AE3DD1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="00D54569"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39B7D1" w14:textId="618FC5CC" w:rsidR="00D54569" w:rsidRPr="00D54569" w:rsidRDefault="00D54569" w:rsidP="00D5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Projekcija pro</w:t>
            </w:r>
            <w:r w:rsidR="008424D1">
              <w:rPr>
                <w:rFonts w:ascii="Verdana" w:eastAsia="Verdana" w:hAnsi="Verdana" w:cs="Courier New"/>
                <w:sz w:val="20"/>
                <w:szCs w:val="20"/>
              </w:rPr>
              <w:t>računa 202</w:t>
            </w:r>
            <w:r w:rsidR="00AE3DD1">
              <w:rPr>
                <w:rFonts w:ascii="Verdana" w:eastAsia="Verdana" w:hAnsi="Verdana" w:cs="Courier New"/>
                <w:sz w:val="20"/>
                <w:szCs w:val="20"/>
              </w:rPr>
              <w:t>4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8424D1" w:rsidRPr="00D54569" w14:paraId="2A018D4B" w14:textId="77777777" w:rsidTr="009E4E63">
        <w:tc>
          <w:tcPr>
            <w:tcW w:w="4928" w:type="dxa"/>
            <w:shd w:val="clear" w:color="auto" w:fill="auto"/>
            <w:vAlign w:val="center"/>
          </w:tcPr>
          <w:p w14:paraId="52EF8B4A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</w:tcPr>
          <w:p w14:paraId="4ABF7B43" w14:textId="22ECC41F" w:rsidR="008424D1" w:rsidRPr="00D54569" w:rsidRDefault="00AE3DD1" w:rsidP="00625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6.057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.7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5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2EE889F7" w14:textId="4BB0C8B6" w:rsidR="008424D1" w:rsidRPr="00D54569" w:rsidRDefault="00AE3DD1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6.225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34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0,00</w:t>
            </w:r>
          </w:p>
        </w:tc>
      </w:tr>
      <w:tr w:rsidR="008424D1" w:rsidRPr="00D54569" w14:paraId="04E3D91A" w14:textId="77777777" w:rsidTr="009E4E63">
        <w:tc>
          <w:tcPr>
            <w:tcW w:w="4928" w:type="dxa"/>
            <w:shd w:val="clear" w:color="auto" w:fill="auto"/>
            <w:vAlign w:val="center"/>
          </w:tcPr>
          <w:p w14:paraId="18963171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126" w:type="dxa"/>
            <w:shd w:val="clear" w:color="auto" w:fill="auto"/>
          </w:tcPr>
          <w:p w14:paraId="54F3828F" w14:textId="1EA4B0C5" w:rsidR="008424D1" w:rsidRPr="00D54569" w:rsidRDefault="00AE3DD1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2.406.100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1CE47EDE" w14:textId="1C9C5E9C" w:rsidR="008424D1" w:rsidRPr="00D54569" w:rsidRDefault="00AE3DD1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2.502.950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8424D1" w:rsidRPr="00D54569" w14:paraId="65F043A9" w14:textId="77777777" w:rsidTr="009E4E63">
        <w:tc>
          <w:tcPr>
            <w:tcW w:w="4928" w:type="dxa"/>
            <w:shd w:val="clear" w:color="auto" w:fill="auto"/>
            <w:vAlign w:val="center"/>
          </w:tcPr>
          <w:p w14:paraId="340C74BE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126" w:type="dxa"/>
            <w:shd w:val="clear" w:color="auto" w:fill="auto"/>
          </w:tcPr>
          <w:p w14:paraId="5CE75CA3" w14:textId="482973DC" w:rsidR="008424D1" w:rsidRPr="00D54569" w:rsidRDefault="00AE3DD1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2.083.970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32D9BB39" w14:textId="1064154B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2.105.040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</w:tr>
      <w:tr w:rsidR="008424D1" w:rsidRPr="00D54569" w14:paraId="65737DC4" w14:textId="77777777" w:rsidTr="009E4E63">
        <w:tc>
          <w:tcPr>
            <w:tcW w:w="4928" w:type="dxa"/>
            <w:shd w:val="clear" w:color="auto" w:fill="auto"/>
            <w:vAlign w:val="center"/>
          </w:tcPr>
          <w:p w14:paraId="4D608EF3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126" w:type="dxa"/>
            <w:shd w:val="clear" w:color="auto" w:fill="auto"/>
          </w:tcPr>
          <w:p w14:paraId="0C58D0FB" w14:textId="18D63B35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42.750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4655D259" w14:textId="7CCD8AB2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44.800,00</w:t>
            </w:r>
          </w:p>
        </w:tc>
      </w:tr>
      <w:tr w:rsidR="00625FC8" w:rsidRPr="00D54569" w14:paraId="236B2255" w14:textId="77777777" w:rsidTr="009E4E63">
        <w:tc>
          <w:tcPr>
            <w:tcW w:w="4928" w:type="dxa"/>
            <w:shd w:val="clear" w:color="auto" w:fill="auto"/>
            <w:vAlign w:val="center"/>
          </w:tcPr>
          <w:p w14:paraId="1AACB574" w14:textId="77777777" w:rsidR="00625FC8" w:rsidRPr="00D54569" w:rsidRDefault="00625FC8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</w:tcPr>
          <w:p w14:paraId="6EB9D02C" w14:textId="257580FD" w:rsidR="00625FC8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</w:t>
            </w:r>
            <w:r w:rsidR="00637037">
              <w:rPr>
                <w:rFonts w:ascii="Verdana" w:eastAsia="Verdana" w:hAnsi="Verdana" w:cs="Courier New"/>
                <w:sz w:val="20"/>
                <w:szCs w:val="20"/>
              </w:rPr>
              <w:t>68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.000,00</w:t>
            </w:r>
          </w:p>
        </w:tc>
        <w:tc>
          <w:tcPr>
            <w:tcW w:w="2126" w:type="dxa"/>
            <w:shd w:val="clear" w:color="auto" w:fill="auto"/>
          </w:tcPr>
          <w:p w14:paraId="69740831" w14:textId="3A91FEEC" w:rsidR="00625FC8" w:rsidRDefault="00625FC8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</w:t>
            </w:r>
            <w:r w:rsidR="00637037">
              <w:rPr>
                <w:rFonts w:ascii="Verdana" w:eastAsia="Verdana" w:hAnsi="Verdana" w:cs="Courier New"/>
                <w:sz w:val="20"/>
                <w:szCs w:val="20"/>
              </w:rPr>
              <w:t>76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.000,00</w:t>
            </w:r>
          </w:p>
        </w:tc>
      </w:tr>
      <w:tr w:rsidR="008424D1" w:rsidRPr="00D54569" w14:paraId="0976D065" w14:textId="77777777" w:rsidTr="009E4E63">
        <w:tc>
          <w:tcPr>
            <w:tcW w:w="4928" w:type="dxa"/>
            <w:shd w:val="clear" w:color="auto" w:fill="auto"/>
            <w:vAlign w:val="center"/>
          </w:tcPr>
          <w:p w14:paraId="6010EB3F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2126" w:type="dxa"/>
            <w:shd w:val="clear" w:color="auto" w:fill="auto"/>
          </w:tcPr>
          <w:p w14:paraId="041DBDF6" w14:textId="42FE9BBD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461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7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00,00</w:t>
            </w:r>
          </w:p>
        </w:tc>
        <w:tc>
          <w:tcPr>
            <w:tcW w:w="2126" w:type="dxa"/>
            <w:shd w:val="clear" w:color="auto" w:fill="auto"/>
          </w:tcPr>
          <w:p w14:paraId="040D3354" w14:textId="657F6173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493.400,00</w:t>
            </w:r>
          </w:p>
        </w:tc>
      </w:tr>
      <w:tr w:rsidR="008424D1" w:rsidRPr="00D54569" w14:paraId="6224651C" w14:textId="77777777" w:rsidTr="009E4E63">
        <w:tc>
          <w:tcPr>
            <w:tcW w:w="4928" w:type="dxa"/>
            <w:shd w:val="clear" w:color="auto" w:fill="auto"/>
            <w:vAlign w:val="center"/>
          </w:tcPr>
          <w:p w14:paraId="2E2572FB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37 Naknade građanima i kućanstvima 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na temelju osiguranja i druge naknade</w:t>
            </w:r>
          </w:p>
        </w:tc>
        <w:tc>
          <w:tcPr>
            <w:tcW w:w="2126" w:type="dxa"/>
            <w:shd w:val="clear" w:color="auto" w:fill="auto"/>
          </w:tcPr>
          <w:p w14:paraId="6DB8DB2D" w14:textId="4F33C68D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378.000,00</w:t>
            </w:r>
          </w:p>
        </w:tc>
        <w:tc>
          <w:tcPr>
            <w:tcW w:w="2126" w:type="dxa"/>
            <w:shd w:val="clear" w:color="auto" w:fill="auto"/>
          </w:tcPr>
          <w:p w14:paraId="67BD3EF0" w14:textId="3F8E130D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388.550,00</w:t>
            </w:r>
          </w:p>
        </w:tc>
      </w:tr>
      <w:tr w:rsidR="008424D1" w:rsidRPr="00D54569" w14:paraId="498155C9" w14:textId="77777777" w:rsidTr="009E4E63">
        <w:tc>
          <w:tcPr>
            <w:tcW w:w="4928" w:type="dxa"/>
            <w:shd w:val="clear" w:color="auto" w:fill="auto"/>
            <w:vAlign w:val="center"/>
          </w:tcPr>
          <w:p w14:paraId="2947E0E7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126" w:type="dxa"/>
            <w:shd w:val="clear" w:color="auto" w:fill="auto"/>
          </w:tcPr>
          <w:p w14:paraId="458BCFD1" w14:textId="620BF8AC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517.230,</w:t>
            </w:r>
            <w:r w:rsidR="00625FC8">
              <w:rPr>
                <w:rFonts w:ascii="Verdana" w:eastAsia="Verdana" w:hAnsi="Verdana" w:cs="Courier New"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1FB04CDC" w14:textId="060B879E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514.600,00</w:t>
            </w:r>
          </w:p>
        </w:tc>
      </w:tr>
      <w:tr w:rsidR="008424D1" w:rsidRPr="00D54569" w14:paraId="4EFB40E5" w14:textId="77777777" w:rsidTr="009E4E63">
        <w:tc>
          <w:tcPr>
            <w:tcW w:w="4928" w:type="dxa"/>
            <w:shd w:val="clear" w:color="auto" w:fill="auto"/>
            <w:vAlign w:val="center"/>
          </w:tcPr>
          <w:p w14:paraId="01C4CCE6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</w:tcPr>
          <w:p w14:paraId="75F554F7" w14:textId="22A0C1B3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9.529.700</w:t>
            </w:r>
            <w:r w:rsidR="00625FC8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5FC97786" w14:textId="692049F8" w:rsidR="008424D1" w:rsidRPr="00D54569" w:rsidRDefault="00637037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4.456.340,00</w:t>
            </w:r>
          </w:p>
        </w:tc>
      </w:tr>
      <w:tr w:rsidR="00625FC8" w:rsidRPr="00D54569" w14:paraId="283C3269" w14:textId="77777777" w:rsidTr="009E4E63">
        <w:tc>
          <w:tcPr>
            <w:tcW w:w="4928" w:type="dxa"/>
            <w:shd w:val="clear" w:color="auto" w:fill="auto"/>
            <w:vAlign w:val="center"/>
          </w:tcPr>
          <w:p w14:paraId="17F57CA4" w14:textId="77777777" w:rsidR="00625FC8" w:rsidRPr="00D54569" w:rsidRDefault="00625FC8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2126" w:type="dxa"/>
            <w:shd w:val="clear" w:color="auto" w:fill="auto"/>
          </w:tcPr>
          <w:p w14:paraId="3FBB6530" w14:textId="65AF7B79" w:rsidR="00625FC8" w:rsidRPr="00625FC8" w:rsidRDefault="00137B47" w:rsidP="00923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8.029.700</w:t>
            </w:r>
            <w:r w:rsidR="00625FC8" w:rsidRPr="00625FC8">
              <w:rPr>
                <w:rFonts w:ascii="Verdana" w:eastAsia="Verdana" w:hAnsi="Verdana" w:cs="Courier New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1325B277" w14:textId="4981402A" w:rsidR="00625FC8" w:rsidRPr="00625FC8" w:rsidRDefault="004C705B" w:rsidP="00923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3.956.340,00</w:t>
            </w:r>
          </w:p>
        </w:tc>
      </w:tr>
      <w:tr w:rsidR="00137B47" w:rsidRPr="00D54569" w14:paraId="724E95AD" w14:textId="77777777" w:rsidTr="009E4E63">
        <w:tc>
          <w:tcPr>
            <w:tcW w:w="4928" w:type="dxa"/>
            <w:shd w:val="clear" w:color="auto" w:fill="auto"/>
            <w:vAlign w:val="center"/>
          </w:tcPr>
          <w:p w14:paraId="4B33DAF3" w14:textId="43CC41ED" w:rsidR="00137B47" w:rsidRPr="00D54569" w:rsidRDefault="00137B47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45 Rashodi za dodatna ulaganja na nefinancijsku imovinu</w:t>
            </w:r>
          </w:p>
        </w:tc>
        <w:tc>
          <w:tcPr>
            <w:tcW w:w="2126" w:type="dxa"/>
            <w:shd w:val="clear" w:color="auto" w:fill="auto"/>
          </w:tcPr>
          <w:p w14:paraId="1F637286" w14:textId="35CAE20D" w:rsidR="00137B47" w:rsidRDefault="00137B47" w:rsidP="00923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1.500.000,00</w:t>
            </w:r>
          </w:p>
        </w:tc>
        <w:tc>
          <w:tcPr>
            <w:tcW w:w="2126" w:type="dxa"/>
            <w:shd w:val="clear" w:color="auto" w:fill="auto"/>
          </w:tcPr>
          <w:p w14:paraId="452D34C7" w14:textId="701644B4" w:rsidR="00137B47" w:rsidRPr="00625FC8" w:rsidRDefault="004C705B" w:rsidP="00923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500.000,00</w:t>
            </w:r>
          </w:p>
        </w:tc>
      </w:tr>
      <w:tr w:rsidR="008424D1" w:rsidRPr="00D54569" w14:paraId="407D29FE" w14:textId="77777777" w:rsidTr="009E4E63">
        <w:tc>
          <w:tcPr>
            <w:tcW w:w="4928" w:type="dxa"/>
            <w:shd w:val="clear" w:color="auto" w:fill="auto"/>
            <w:vAlign w:val="center"/>
          </w:tcPr>
          <w:p w14:paraId="28669BF2" w14:textId="77777777" w:rsidR="008424D1" w:rsidRPr="00D54569" w:rsidRDefault="008424D1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D54569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2126" w:type="dxa"/>
            <w:shd w:val="clear" w:color="auto" w:fill="auto"/>
          </w:tcPr>
          <w:p w14:paraId="0379566E" w14:textId="7F93FFD8" w:rsidR="008424D1" w:rsidRPr="00D54569" w:rsidRDefault="004C705B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15.578.450</w:t>
            </w:r>
            <w:r w:rsidR="00AD5885">
              <w:rPr>
                <w:rFonts w:ascii="Verdana" w:eastAsia="Verdana" w:hAnsi="Verdana" w:cs="Courier New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60F56053" w14:textId="6B54B6CD" w:rsidR="008424D1" w:rsidRPr="00D54569" w:rsidRDefault="004C705B" w:rsidP="00D5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10.681.680,00</w:t>
            </w:r>
          </w:p>
        </w:tc>
      </w:tr>
    </w:tbl>
    <w:p w14:paraId="6320820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712A013D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6BA99555" wp14:editId="6541A01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048375" cy="6105525"/>
            <wp:effectExtent l="0" t="0" r="9525" b="9525"/>
            <wp:wrapSquare wrapText="bothSides"/>
            <wp:docPr id="9" name="Objek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E7D2A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694A5C6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FA87DF7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DF528D3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612BF40D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6E3E88E9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0174BF3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8C9AC7A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BEAA041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312D8F1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5199528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DA4F4AB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C4B23A8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9A3AE37" w14:textId="77777777" w:rsidR="008E1D9E" w:rsidRDefault="00A02CE6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2AFAC4D3" wp14:editId="6F38AE3B">
            <wp:extent cx="5924550" cy="5715000"/>
            <wp:effectExtent l="0" t="0" r="0" b="0"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75F20B6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776D0D1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5E8B9ED" w14:textId="77777777" w:rsidR="000A705C" w:rsidRPr="00D54569" w:rsidRDefault="000A705C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0C318335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b/>
          <w:sz w:val="20"/>
          <w:szCs w:val="20"/>
        </w:rPr>
      </w:pPr>
      <w:r w:rsidRPr="00D54569">
        <w:rPr>
          <w:rFonts w:ascii="Verdana" w:eastAsia="Verdana" w:hAnsi="Verdana"/>
          <w:b/>
          <w:sz w:val="20"/>
          <w:szCs w:val="20"/>
        </w:rPr>
        <w:t>Važni kontakti i korisne informacije:</w:t>
      </w:r>
    </w:p>
    <w:p w14:paraId="62832E04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>Kontakt telefon: 032 514-184, 514-185</w:t>
      </w:r>
      <w:r w:rsidR="00AD5885">
        <w:rPr>
          <w:rFonts w:ascii="Verdana" w:eastAsia="Verdana" w:hAnsi="Verdana"/>
          <w:sz w:val="20"/>
          <w:szCs w:val="20"/>
        </w:rPr>
        <w:t>.</w:t>
      </w:r>
    </w:p>
    <w:p w14:paraId="5D893E45" w14:textId="77777777" w:rsidR="00D54569" w:rsidRPr="00D54569" w:rsidRDefault="00D54569" w:rsidP="00D54569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Internet adresa: </w:t>
      </w:r>
      <w:hyperlink r:id="rId17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www.opcina-tompojevci.hr</w:t>
        </w:r>
      </w:hyperlink>
    </w:p>
    <w:p w14:paraId="7526CFB4" w14:textId="77777777" w:rsidR="00D54569" w:rsidRPr="00D54569" w:rsidRDefault="00D54569" w:rsidP="00D54569">
      <w:pPr>
        <w:tabs>
          <w:tab w:val="left" w:pos="6840"/>
        </w:tabs>
        <w:rPr>
          <w:rFonts w:ascii="Verdana" w:eastAsia="Verdana" w:hAnsi="Verdana"/>
          <w:sz w:val="20"/>
          <w:szCs w:val="20"/>
        </w:rPr>
        <w:sectPr w:rsidR="00D54569" w:rsidRPr="00D54569" w:rsidSect="00D5456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4569"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 : </w:t>
      </w:r>
      <w:hyperlink r:id="rId24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opcina-tompojevci@vk.t-com.hr</w:t>
        </w:r>
      </w:hyperlink>
    </w:p>
    <w:p w14:paraId="6CFB2925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 xml:space="preserve">            </w:t>
      </w:r>
      <w:r w:rsidRPr="00D54569">
        <w:rPr>
          <w:rFonts w:ascii="Verdana" w:eastAsia="Verdana" w:hAnsi="Verdana" w:cs="Courier New"/>
          <w:sz w:val="20"/>
          <w:szCs w:val="20"/>
        </w:rPr>
        <w:br w:type="textWrapping" w:clear="all"/>
      </w:r>
    </w:p>
    <w:p w14:paraId="7A665AE9" w14:textId="77777777" w:rsidR="007A71F1" w:rsidRDefault="007A71F1"/>
    <w:sectPr w:rsidR="007A71F1" w:rsidSect="00D545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511F" w14:textId="77777777" w:rsidR="00C73D7F" w:rsidRDefault="00C73D7F">
      <w:pPr>
        <w:spacing w:after="0" w:line="240" w:lineRule="auto"/>
      </w:pPr>
      <w:r>
        <w:separator/>
      </w:r>
    </w:p>
  </w:endnote>
  <w:endnote w:type="continuationSeparator" w:id="0">
    <w:p w14:paraId="2D607772" w14:textId="77777777" w:rsidR="00C73D7F" w:rsidRDefault="00C7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1892" w14:textId="77777777" w:rsidR="00481350" w:rsidRDefault="004813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0E5D" w14:textId="1A4AC023" w:rsidR="00481350" w:rsidRDefault="00481350">
    <w:pPr>
      <w:pStyle w:val="Podnoje"/>
    </w:pPr>
  </w:p>
  <w:p w14:paraId="40B9B111" w14:textId="2ECAB56A" w:rsidR="00481350" w:rsidRDefault="00481350">
    <w:pPr>
      <w:pStyle w:val="Podnoje"/>
    </w:pPr>
  </w:p>
  <w:p w14:paraId="319E6DFD" w14:textId="77777777" w:rsidR="00481350" w:rsidRDefault="0048135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9C87" w14:textId="77777777" w:rsidR="00481350" w:rsidRDefault="004813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53C5" w14:textId="77777777" w:rsidR="00C73D7F" w:rsidRDefault="00C73D7F">
      <w:pPr>
        <w:spacing w:after="0" w:line="240" w:lineRule="auto"/>
      </w:pPr>
      <w:r>
        <w:separator/>
      </w:r>
    </w:p>
  </w:footnote>
  <w:footnote w:type="continuationSeparator" w:id="0">
    <w:p w14:paraId="626DC7BE" w14:textId="77777777" w:rsidR="00C73D7F" w:rsidRDefault="00C7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A634" w14:textId="77777777" w:rsidR="00481350" w:rsidRDefault="004813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52BC" w14:textId="77777777" w:rsidR="00481350" w:rsidRDefault="0048135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79E7" w14:textId="77777777" w:rsidR="00481350" w:rsidRDefault="004813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3105C"/>
    <w:multiLevelType w:val="hybridMultilevel"/>
    <w:tmpl w:val="8ED29D2A"/>
    <w:lvl w:ilvl="0" w:tplc="5F445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69"/>
    <w:rsid w:val="00021686"/>
    <w:rsid w:val="00025321"/>
    <w:rsid w:val="00033232"/>
    <w:rsid w:val="000478EC"/>
    <w:rsid w:val="000666A7"/>
    <w:rsid w:val="00070B55"/>
    <w:rsid w:val="000803F0"/>
    <w:rsid w:val="000A705C"/>
    <w:rsid w:val="000E66DB"/>
    <w:rsid w:val="000F477A"/>
    <w:rsid w:val="00105FA4"/>
    <w:rsid w:val="00125E34"/>
    <w:rsid w:val="00137B47"/>
    <w:rsid w:val="001679C3"/>
    <w:rsid w:val="001B31CC"/>
    <w:rsid w:val="001B7577"/>
    <w:rsid w:val="001F0101"/>
    <w:rsid w:val="0020046F"/>
    <w:rsid w:val="00211363"/>
    <w:rsid w:val="002575CB"/>
    <w:rsid w:val="00261BF9"/>
    <w:rsid w:val="00262468"/>
    <w:rsid w:val="00280040"/>
    <w:rsid w:val="002B037B"/>
    <w:rsid w:val="002C087C"/>
    <w:rsid w:val="002C2B8E"/>
    <w:rsid w:val="002F21D6"/>
    <w:rsid w:val="00345F8D"/>
    <w:rsid w:val="00370829"/>
    <w:rsid w:val="003B6FFE"/>
    <w:rsid w:val="003C1B0F"/>
    <w:rsid w:val="003D36A3"/>
    <w:rsid w:val="003E0D37"/>
    <w:rsid w:val="00402550"/>
    <w:rsid w:val="004303CA"/>
    <w:rsid w:val="00436E4F"/>
    <w:rsid w:val="00436EDA"/>
    <w:rsid w:val="0044550D"/>
    <w:rsid w:val="00477527"/>
    <w:rsid w:val="00481350"/>
    <w:rsid w:val="00490A1A"/>
    <w:rsid w:val="00492E5B"/>
    <w:rsid w:val="004A24DE"/>
    <w:rsid w:val="004C705B"/>
    <w:rsid w:val="004C7BE2"/>
    <w:rsid w:val="004D1D72"/>
    <w:rsid w:val="004D7419"/>
    <w:rsid w:val="004F0CDE"/>
    <w:rsid w:val="005834F0"/>
    <w:rsid w:val="0058508F"/>
    <w:rsid w:val="005F0A21"/>
    <w:rsid w:val="00601217"/>
    <w:rsid w:val="00603035"/>
    <w:rsid w:val="006078B5"/>
    <w:rsid w:val="00625FC8"/>
    <w:rsid w:val="00632DC7"/>
    <w:rsid w:val="00637037"/>
    <w:rsid w:val="00661331"/>
    <w:rsid w:val="00672F0F"/>
    <w:rsid w:val="00676F4F"/>
    <w:rsid w:val="00680647"/>
    <w:rsid w:val="00707602"/>
    <w:rsid w:val="00713262"/>
    <w:rsid w:val="007221F7"/>
    <w:rsid w:val="007306E7"/>
    <w:rsid w:val="00764668"/>
    <w:rsid w:val="007727EC"/>
    <w:rsid w:val="00784ACA"/>
    <w:rsid w:val="007856BE"/>
    <w:rsid w:val="0079142A"/>
    <w:rsid w:val="007A446D"/>
    <w:rsid w:val="007A71F1"/>
    <w:rsid w:val="007B2336"/>
    <w:rsid w:val="007D730E"/>
    <w:rsid w:val="007F1C69"/>
    <w:rsid w:val="00802D8D"/>
    <w:rsid w:val="0082680E"/>
    <w:rsid w:val="00830441"/>
    <w:rsid w:val="008424D1"/>
    <w:rsid w:val="008706D4"/>
    <w:rsid w:val="008721B4"/>
    <w:rsid w:val="0087730B"/>
    <w:rsid w:val="0089695B"/>
    <w:rsid w:val="008E1D9E"/>
    <w:rsid w:val="008F7281"/>
    <w:rsid w:val="00903AA9"/>
    <w:rsid w:val="009049EB"/>
    <w:rsid w:val="00913D8E"/>
    <w:rsid w:val="00923795"/>
    <w:rsid w:val="00945CA2"/>
    <w:rsid w:val="0096000A"/>
    <w:rsid w:val="00974D95"/>
    <w:rsid w:val="009D36AF"/>
    <w:rsid w:val="009D7585"/>
    <w:rsid w:val="009E17FD"/>
    <w:rsid w:val="009E4E63"/>
    <w:rsid w:val="009F09D9"/>
    <w:rsid w:val="009F33EE"/>
    <w:rsid w:val="00A02CE6"/>
    <w:rsid w:val="00A174C4"/>
    <w:rsid w:val="00A220AC"/>
    <w:rsid w:val="00A2669A"/>
    <w:rsid w:val="00A41810"/>
    <w:rsid w:val="00A4438B"/>
    <w:rsid w:val="00A60A2B"/>
    <w:rsid w:val="00A617F6"/>
    <w:rsid w:val="00AB69B3"/>
    <w:rsid w:val="00AD0E4E"/>
    <w:rsid w:val="00AD5885"/>
    <w:rsid w:val="00AE3DD1"/>
    <w:rsid w:val="00B31A33"/>
    <w:rsid w:val="00B50853"/>
    <w:rsid w:val="00B70B51"/>
    <w:rsid w:val="00BD45C9"/>
    <w:rsid w:val="00BE09C4"/>
    <w:rsid w:val="00BF28A3"/>
    <w:rsid w:val="00C2527B"/>
    <w:rsid w:val="00C25647"/>
    <w:rsid w:val="00C34012"/>
    <w:rsid w:val="00C4324C"/>
    <w:rsid w:val="00C51BB0"/>
    <w:rsid w:val="00C70B59"/>
    <w:rsid w:val="00C73D7F"/>
    <w:rsid w:val="00C7644F"/>
    <w:rsid w:val="00CA7DF0"/>
    <w:rsid w:val="00CC5F28"/>
    <w:rsid w:val="00CC76EC"/>
    <w:rsid w:val="00CE2235"/>
    <w:rsid w:val="00CE61E6"/>
    <w:rsid w:val="00CF6FEC"/>
    <w:rsid w:val="00D1137D"/>
    <w:rsid w:val="00D44588"/>
    <w:rsid w:val="00D474DF"/>
    <w:rsid w:val="00D54569"/>
    <w:rsid w:val="00D57232"/>
    <w:rsid w:val="00D606BE"/>
    <w:rsid w:val="00D75B03"/>
    <w:rsid w:val="00D81B76"/>
    <w:rsid w:val="00D85D2E"/>
    <w:rsid w:val="00DC4D97"/>
    <w:rsid w:val="00DE1C0F"/>
    <w:rsid w:val="00DE5BEF"/>
    <w:rsid w:val="00E00083"/>
    <w:rsid w:val="00E26C7D"/>
    <w:rsid w:val="00E64C06"/>
    <w:rsid w:val="00E67EEC"/>
    <w:rsid w:val="00EA547A"/>
    <w:rsid w:val="00EB19DD"/>
    <w:rsid w:val="00EB397F"/>
    <w:rsid w:val="00ED6B58"/>
    <w:rsid w:val="00F10229"/>
    <w:rsid w:val="00F2566B"/>
    <w:rsid w:val="00F42588"/>
    <w:rsid w:val="00F447E3"/>
    <w:rsid w:val="00F54B55"/>
    <w:rsid w:val="00F956AD"/>
    <w:rsid w:val="00FA086B"/>
    <w:rsid w:val="00FA35AC"/>
    <w:rsid w:val="00FC4F3B"/>
    <w:rsid w:val="00FC53E8"/>
    <w:rsid w:val="00FE2EA3"/>
    <w:rsid w:val="00FF1E4E"/>
    <w:rsid w:val="00FF546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09F3"/>
  <w15:docId w15:val="{D949F532-7FA0-466D-9853-19F4102A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47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35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3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www.opcina-tompojevci.h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mailto:opcina-tompojevci@vk.t-com.hr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2022.</c:v>
                </c:pt>
                <c:pt idx="1">
                  <c:v>Projekcija za 2023.</c:v>
                </c:pt>
                <c:pt idx="2">
                  <c:v>Projekcija za 2024.</c:v>
                </c:pt>
              </c:strCache>
            </c:strRef>
          </c:cat>
          <c:val>
            <c:numRef>
              <c:f>List1!$B$3:$B$5</c:f>
              <c:numCache>
                <c:formatCode>General</c:formatCode>
                <c:ptCount val="3"/>
                <c:pt idx="0" formatCode="#.##0,00">
                  <c:v>18019930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0-409E-AB41-39FD4914F7D8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Stupac2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2022.</c:v>
                </c:pt>
                <c:pt idx="1">
                  <c:v>Projekcija za 2023.</c:v>
                </c:pt>
                <c:pt idx="2">
                  <c:v>Projekcija za 2024.</c:v>
                </c:pt>
              </c:strCache>
            </c:strRef>
          </c:cat>
          <c:val>
            <c:numRef>
              <c:f>List1!$C$3:$C$5</c:f>
              <c:numCache>
                <c:formatCode>#.##0,00</c:formatCode>
                <c:ptCount val="3"/>
                <c:pt idx="0" formatCode="General">
                  <c:v>2.4</c:v>
                </c:pt>
                <c:pt idx="1">
                  <c:v>15587450</c:v>
                </c:pt>
                <c:pt idx="2" formatCode="General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30-409E-AB41-39FD4914F7D8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Stupac3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2022.</c:v>
                </c:pt>
                <c:pt idx="1">
                  <c:v>Projekcija za 2023.</c:v>
                </c:pt>
                <c:pt idx="2">
                  <c:v>Projekcija za 2024.</c:v>
                </c:pt>
              </c:strCache>
            </c:strRef>
          </c:cat>
          <c:val>
            <c:numRef>
              <c:f>List1!$D$3:$D$5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 formatCode="#.##0,00">
                  <c:v>10681680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30-409E-AB41-39FD4914F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3414144"/>
        <c:axId val="263415680"/>
      </c:barChart>
      <c:catAx>
        <c:axId val="263414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63415680"/>
        <c:crosses val="autoZero"/>
        <c:auto val="1"/>
        <c:lblAlgn val="ctr"/>
        <c:lblOffset val="100"/>
        <c:noMultiLvlLbl val="0"/>
      </c:catAx>
      <c:valAx>
        <c:axId val="26341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.##0,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6341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Prihodi za 2022.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645E-2"/>
          <c:y val="0.12315047937095182"/>
          <c:w val="0.57728845514029059"/>
          <c:h val="0.762583419276332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AFA-45BE-BDAA-1CA242D13DE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AFA-45BE-BDAA-1CA242D13DE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5AFA-45BE-BDAA-1CA242D13DE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5AFA-45BE-BDAA-1CA242D13DE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5AFA-45BE-BDAA-1CA242D13DE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5AFA-45BE-BDAA-1CA242D13DE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5AFA-45BE-BDAA-1CA242D13DE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5AFA-45BE-BDAA-1CA242D13DE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6"/>
                <c:pt idx="0">
                  <c:v>prihodi od poreza</c:v>
                </c:pt>
                <c:pt idx="1">
                  <c:v>pomoći iz
inozemstva(darovnice)
i od subjekata unutar
opće države</c:v>
                </c:pt>
                <c:pt idx="2">
                  <c:v>prihodi od imovine</c:v>
                </c:pt>
                <c:pt idx="3">
                  <c:v>prihodi od 
adminstrativnih 
pristrojbi i po posebnim
propisima</c:v>
                </c:pt>
                <c:pt idx="4">
                  <c:v>Ostali prihodi</c:v>
                </c:pt>
                <c:pt idx="5">
                  <c:v>prihodi od prodaje
neproizvedene imovine</c:v>
                </c:pt>
              </c:strCache>
            </c:strRef>
          </c:cat>
          <c:val>
            <c:numRef>
              <c:f>List1!$B$2:$B$9</c:f>
              <c:numCache>
                <c:formatCode>0,00%</c:formatCode>
                <c:ptCount val="8"/>
                <c:pt idx="0">
                  <c:v>8.0799999999999997E-2</c:v>
                </c:pt>
                <c:pt idx="1">
                  <c:v>0.8397</c:v>
                </c:pt>
                <c:pt idx="2">
                  <c:v>5.2900000000000003E-2</c:v>
                </c:pt>
                <c:pt idx="3">
                  <c:v>1.43E-2</c:v>
                </c:pt>
                <c:pt idx="4">
                  <c:v>2.0000000000000001E-4</c:v>
                </c:pt>
                <c:pt idx="5">
                  <c:v>1.9300000000000001E-2</c:v>
                </c:pt>
                <c:pt idx="7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FA-45BE-BDAA-1CA242D13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Rashodi za 2022.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645E-2"/>
          <c:y val="0.12315047937095182"/>
          <c:w val="0.5701582756700867"/>
          <c:h val="0.7509215429703940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A51-4DAF-BA9D-4820BE7D1B0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A51-4DAF-BA9D-4820BE7D1B0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A51-4DAF-BA9D-4820BE7D1B0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A51-4DAF-BA9D-4820BE7D1B0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3A51-4DAF-BA9D-4820BE7D1B0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3A51-4DAF-BA9D-4820BE7D1B03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3A51-4DAF-BA9D-4820BE7D1B03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3A51-4DAF-BA9D-4820BE7D1B0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 u inozemstvo i unutar opće države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nefinancijske imovine proizvedene dugotrajne imovine</c:v>
                </c:pt>
              </c:strCache>
            </c:strRef>
          </c:cat>
          <c:val>
            <c:numRef>
              <c:f>List1!$B$2:$B$12</c:f>
              <c:numCache>
                <c:formatCode>0,00%</c:formatCode>
                <c:ptCount val="11"/>
                <c:pt idx="0">
                  <c:v>0.125</c:v>
                </c:pt>
                <c:pt idx="1">
                  <c:v>0.153</c:v>
                </c:pt>
                <c:pt idx="2">
                  <c:v>2.2000000000000001E-3</c:v>
                </c:pt>
                <c:pt idx="3">
                  <c:v>8.8000000000000005E-3</c:v>
                </c:pt>
                <c:pt idx="4">
                  <c:v>2.53E-2</c:v>
                </c:pt>
                <c:pt idx="5">
                  <c:v>1.9800000000000002E-2</c:v>
                </c:pt>
                <c:pt idx="6">
                  <c:v>3.3799999999999997E-2</c:v>
                </c:pt>
                <c:pt idx="7">
                  <c:v>0.63180000000000003</c:v>
                </c:pt>
                <c:pt idx="1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51-4DAF-BA9D-4820BE7D1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7323623882678996"/>
          <c:y val="0.10792207096561909"/>
          <c:w val="0.31483453554319696"/>
          <c:h val="0.77934712242602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</a:t>
            </a:r>
            <a:r>
              <a:rPr lang="en-US"/>
              <a:t>rihod</a:t>
            </a:r>
            <a:r>
              <a:rPr lang="hr-HR"/>
              <a:t>i</a:t>
            </a:r>
            <a:r>
              <a:rPr lang="hr-HR" baseline="0"/>
              <a:t> projekcije</a:t>
            </a:r>
            <a:r>
              <a:rPr lang="en-US"/>
              <a:t> za 20</a:t>
            </a:r>
            <a:r>
              <a:rPr lang="hr-HR"/>
              <a:t>23</a:t>
            </a:r>
            <a:r>
              <a:rPr lang="en-US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Projekcija prihoda za 2023. godinu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206-4E57-A69B-59610D2B86C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206-4E57-A69B-59610D2B86C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206-4E57-A69B-59610D2B86C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206-4E57-A69B-59610D2B86C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206-4E57-A69B-59610D2B86C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A206-4E57-A69B-59610D2B86C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0,00%</c:formatCode>
                <c:ptCount val="6"/>
                <c:pt idx="0">
                  <c:v>8.7599999999999997E-2</c:v>
                </c:pt>
                <c:pt idx="1">
                  <c:v>0.82650000000000001</c:v>
                </c:pt>
                <c:pt idx="2">
                  <c:v>5.7799999999999997E-2</c:v>
                </c:pt>
                <c:pt idx="3">
                  <c:v>1.6299999999999999E-2</c:v>
                </c:pt>
                <c:pt idx="4">
                  <c:v>3.3E-3</c:v>
                </c:pt>
                <c:pt idx="5">
                  <c:v>1.15E-2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06-4E57-A69B-59610D2B8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Prihodi projekcije za 2024.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za 2024. godinu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254-47D7-AD4A-ECE2BBC3D7B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254-47D7-AD4A-ECE2BBC3D7B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254-47D7-AD4A-ECE2BBC3D7B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254-47D7-AD4A-ECE2BBC3D7B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254-47D7-AD4A-ECE2BBC3D7B2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D254-47D7-AD4A-ECE2BBC3D7B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0,00%</c:formatCode>
                <c:ptCount val="6"/>
                <c:pt idx="0">
                  <c:v>0.13980000000000001</c:v>
                </c:pt>
                <c:pt idx="1">
                  <c:v>0.73260000000000003</c:v>
                </c:pt>
                <c:pt idx="2">
                  <c:v>8.5400000000000004E-2</c:v>
                </c:pt>
                <c:pt idx="3">
                  <c:v>2.4799999999999999E-2</c:v>
                </c:pt>
                <c:pt idx="4">
                  <c:v>5.0000000000000001E-4</c:v>
                </c:pt>
                <c:pt idx="5">
                  <c:v>1.6799999999999999E-2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54-47D7-AD4A-ECE2BBC3D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3</a:t>
            </a:r>
            <a:r>
              <a:rPr lang="en-US" sz="1000"/>
              <a:t>. godinu</a:t>
            </a:r>
          </a:p>
        </c:rich>
      </c:tx>
      <c:layout>
        <c:manualLayout>
          <c:xMode val="edge"/>
          <c:yMode val="edge"/>
          <c:x val="0.1768503110339554"/>
          <c:y val="1.664066562662506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31372062744124E-2"/>
          <c:y val="0.1204725228379214"/>
          <c:w val="0.52269791472916283"/>
          <c:h val="0.790661900491767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2023. godinu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DCD-407E-8E67-D3EF04D8246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DCD-407E-8E67-D3EF04D8246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DCD-407E-8E67-D3EF04D8246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DCD-407E-8E67-D3EF04D8246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DCD-407E-8E67-D3EF04D8246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FDCD-407E-8E67-D3EF04D82463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FDCD-407E-8E67-D3EF04D8246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15.44</c:v>
                </c:pt>
                <c:pt idx="1">
                  <c:v>13.37</c:v>
                </c:pt>
                <c:pt idx="2" formatCode="0,00">
                  <c:v>0.27</c:v>
                </c:pt>
                <c:pt idx="3" formatCode="0,00">
                  <c:v>1.08</c:v>
                </c:pt>
                <c:pt idx="4">
                  <c:v>2.96</c:v>
                </c:pt>
                <c:pt idx="5" formatCode="0,00">
                  <c:v>2.4300000000000002</c:v>
                </c:pt>
                <c:pt idx="6" formatCode="0,00">
                  <c:v>3.32</c:v>
                </c:pt>
                <c:pt idx="7">
                  <c:v>61.14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CD-407E-8E67-D3EF04D82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4</a:t>
            </a:r>
            <a:r>
              <a:rPr lang="en-US" sz="1000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23131714644987E-2"/>
          <c:y val="0.15112160979877512"/>
          <c:w val="0.54442632773797162"/>
          <c:h val="0.784879090113735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2024. godinu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86F-43D1-9043-99A2D90582E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86F-43D1-9043-99A2D90582E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86F-43D1-9043-99A2D90582E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86F-43D1-9043-99A2D90582E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986F-43D1-9043-99A2D90582EE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986F-43D1-9043-99A2D90582EE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986F-43D1-9043-99A2D90582E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23.43</c:v>
                </c:pt>
                <c:pt idx="1">
                  <c:v>19.71</c:v>
                </c:pt>
                <c:pt idx="2" formatCode="0,00">
                  <c:v>0.42</c:v>
                </c:pt>
                <c:pt idx="3" formatCode="0,00">
                  <c:v>1.65</c:v>
                </c:pt>
                <c:pt idx="4">
                  <c:v>4.62</c:v>
                </c:pt>
                <c:pt idx="5" formatCode="0,00">
                  <c:v>3.64</c:v>
                </c:pt>
                <c:pt idx="6" formatCode="0,00">
                  <c:v>4.82</c:v>
                </c:pt>
                <c:pt idx="7">
                  <c:v>41.72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6F-43D1-9043-99A2D9058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7BB8-06FB-4401-9159-67F59AB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2862</Words>
  <Characters>16319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19143</CharactersWithSpaces>
  <SharedDoc>false</SharedDoc>
  <HLinks>
    <vt:vector size="18" baseType="variant">
      <vt:variant>
        <vt:i4>65659</vt:i4>
      </vt:variant>
      <vt:variant>
        <vt:i4>30</vt:i4>
      </vt:variant>
      <vt:variant>
        <vt:i4>0</vt:i4>
      </vt:variant>
      <vt:variant>
        <vt:i4>5</vt:i4>
      </vt:variant>
      <vt:variant>
        <vt:lpwstr>mailto:opcina-tompojevci@vk.t-com.hr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cp:lastModifiedBy>Općina Tompojevci</cp:lastModifiedBy>
  <cp:revision>2</cp:revision>
  <cp:lastPrinted>2017-12-29T09:22:00Z</cp:lastPrinted>
  <dcterms:created xsi:type="dcterms:W3CDTF">2021-12-30T07:58:00Z</dcterms:created>
  <dcterms:modified xsi:type="dcterms:W3CDTF">2021-12-30T07:58:00Z</dcterms:modified>
</cp:coreProperties>
</file>