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F655D" w14:textId="77777777" w:rsidR="001970D6" w:rsidRPr="00D771FC" w:rsidRDefault="001970D6" w:rsidP="001970D6">
      <w:pPr>
        <w:pStyle w:val="Naslov8"/>
        <w:ind w:firstLine="708"/>
        <w:rPr>
          <w:sz w:val="20"/>
          <w:szCs w:val="20"/>
        </w:rPr>
      </w:pPr>
      <w:r w:rsidRPr="00D771FC">
        <w:rPr>
          <w:sz w:val="20"/>
          <w:szCs w:val="20"/>
        </w:rPr>
        <w:t>BILJEŠKA O PRIHODIMA I RASHODIMA, PRIMICIMA  I IZDACIM</w:t>
      </w:r>
    </w:p>
    <w:p w14:paraId="2610571C" w14:textId="77777777" w:rsidR="001970D6" w:rsidRPr="00D771FC" w:rsidRDefault="001970D6" w:rsidP="001970D6">
      <w:pPr>
        <w:jc w:val="center"/>
        <w:rPr>
          <w:b/>
          <w:bCs/>
          <w:sz w:val="20"/>
          <w:szCs w:val="20"/>
        </w:rPr>
      </w:pPr>
      <w:r w:rsidRPr="00D771FC">
        <w:rPr>
          <w:b/>
          <w:bCs/>
          <w:sz w:val="20"/>
          <w:szCs w:val="20"/>
        </w:rPr>
        <w:t>( OBRAZAC:  PR- RAS )</w:t>
      </w:r>
    </w:p>
    <w:p w14:paraId="5BEA9B19" w14:textId="17FF35CD" w:rsidR="001970D6" w:rsidRPr="00D771FC" w:rsidRDefault="001970D6" w:rsidP="001970D6">
      <w:pPr>
        <w:ind w:left="1416"/>
        <w:rPr>
          <w:sz w:val="20"/>
          <w:szCs w:val="20"/>
        </w:rPr>
      </w:pPr>
      <w:r w:rsidRPr="00D771FC">
        <w:rPr>
          <w:sz w:val="20"/>
          <w:szCs w:val="20"/>
        </w:rPr>
        <w:t xml:space="preserve">                          Za  razdoblje siječanj –  </w:t>
      </w:r>
      <w:r w:rsidR="00D771FC" w:rsidRPr="00D771FC">
        <w:rPr>
          <w:sz w:val="20"/>
          <w:szCs w:val="20"/>
        </w:rPr>
        <w:t>prosinac</w:t>
      </w:r>
      <w:r w:rsidRPr="00D771FC">
        <w:rPr>
          <w:sz w:val="20"/>
          <w:szCs w:val="20"/>
        </w:rPr>
        <w:t xml:space="preserve"> 2020. godine</w:t>
      </w:r>
    </w:p>
    <w:p w14:paraId="524CE453" w14:textId="77777777" w:rsidR="001970D6" w:rsidRPr="00D771FC" w:rsidRDefault="001970D6" w:rsidP="001970D6">
      <w:pPr>
        <w:ind w:left="1416"/>
        <w:rPr>
          <w:sz w:val="20"/>
          <w:szCs w:val="20"/>
        </w:rPr>
      </w:pPr>
    </w:p>
    <w:p w14:paraId="6AE0209D" w14:textId="77777777" w:rsidR="001970D6" w:rsidRPr="001970D6" w:rsidRDefault="001970D6" w:rsidP="001970D6">
      <w:pPr>
        <w:ind w:left="1416"/>
        <w:jc w:val="both"/>
        <w:rPr>
          <w:color w:val="FF0000"/>
          <w:sz w:val="20"/>
          <w:szCs w:val="20"/>
        </w:rPr>
      </w:pPr>
    </w:p>
    <w:p w14:paraId="3350066C" w14:textId="529663D0" w:rsidR="001970D6" w:rsidRPr="00D771FC" w:rsidRDefault="001970D6" w:rsidP="001970D6">
      <w:pPr>
        <w:ind w:firstLine="708"/>
        <w:jc w:val="both"/>
        <w:rPr>
          <w:sz w:val="20"/>
          <w:szCs w:val="20"/>
        </w:rPr>
      </w:pPr>
      <w:r w:rsidRPr="00D771FC">
        <w:rPr>
          <w:sz w:val="20"/>
          <w:szCs w:val="20"/>
        </w:rPr>
        <w:t>Prema podacima iz Izvještaja o prihodima i rashodima, primicima i izdacima za period od 01.01.-3</w:t>
      </w:r>
      <w:r w:rsidR="00D771FC" w:rsidRPr="00D771FC">
        <w:rPr>
          <w:sz w:val="20"/>
          <w:szCs w:val="20"/>
        </w:rPr>
        <w:t>1.12</w:t>
      </w:r>
      <w:r w:rsidRPr="00D771FC">
        <w:rPr>
          <w:sz w:val="20"/>
          <w:szCs w:val="20"/>
        </w:rPr>
        <w:t xml:space="preserve">.2020. godine, ukupni prihodi ostvareni su u iznosu od </w:t>
      </w:r>
      <w:r w:rsidR="00D771FC" w:rsidRPr="00D771FC">
        <w:rPr>
          <w:sz w:val="20"/>
          <w:szCs w:val="20"/>
        </w:rPr>
        <w:t>6.586.368,19</w:t>
      </w:r>
      <w:r w:rsidRPr="00D771FC">
        <w:rPr>
          <w:sz w:val="20"/>
          <w:szCs w:val="20"/>
        </w:rPr>
        <w:t xml:space="preserve"> kn, te se odnose na:</w:t>
      </w:r>
    </w:p>
    <w:p w14:paraId="2013198E" w14:textId="77777777" w:rsidR="001970D6" w:rsidRPr="00D771FC" w:rsidRDefault="001970D6" w:rsidP="001970D6">
      <w:pPr>
        <w:ind w:left="705"/>
        <w:jc w:val="both"/>
        <w:rPr>
          <w:sz w:val="20"/>
          <w:szCs w:val="20"/>
        </w:rPr>
      </w:pPr>
    </w:p>
    <w:p w14:paraId="17C81888" w14:textId="0D3C1E05" w:rsidR="001970D6" w:rsidRPr="001970D6" w:rsidRDefault="001970D6" w:rsidP="001970D6">
      <w:pPr>
        <w:ind w:firstLine="708"/>
        <w:jc w:val="both"/>
        <w:rPr>
          <w:color w:val="FF0000"/>
          <w:sz w:val="20"/>
          <w:szCs w:val="20"/>
        </w:rPr>
      </w:pPr>
      <w:r w:rsidRPr="00D771FC">
        <w:rPr>
          <w:sz w:val="20"/>
          <w:szCs w:val="20"/>
        </w:rPr>
        <w:t xml:space="preserve">Prihode od poreza  (AOP 002) u iznosu od </w:t>
      </w:r>
      <w:r w:rsidR="00D771FC" w:rsidRPr="00D771FC">
        <w:rPr>
          <w:sz w:val="20"/>
          <w:szCs w:val="20"/>
        </w:rPr>
        <w:t>2.943.973,</w:t>
      </w:r>
      <w:r w:rsidR="00546D8A">
        <w:rPr>
          <w:sz w:val="20"/>
          <w:szCs w:val="20"/>
        </w:rPr>
        <w:t>2</w:t>
      </w:r>
      <w:r w:rsidR="00D771FC" w:rsidRPr="00D771FC">
        <w:rPr>
          <w:sz w:val="20"/>
          <w:szCs w:val="20"/>
        </w:rPr>
        <w:t xml:space="preserve">0 </w:t>
      </w:r>
      <w:r w:rsidRPr="00D771FC">
        <w:rPr>
          <w:sz w:val="20"/>
          <w:szCs w:val="20"/>
        </w:rPr>
        <w:t>kn. Manji  su za  6,</w:t>
      </w:r>
      <w:r w:rsidR="00D771FC" w:rsidRPr="00D771FC">
        <w:rPr>
          <w:sz w:val="20"/>
          <w:szCs w:val="20"/>
        </w:rPr>
        <w:t>7</w:t>
      </w:r>
      <w:r w:rsidRPr="00D771FC">
        <w:rPr>
          <w:sz w:val="20"/>
          <w:szCs w:val="20"/>
        </w:rPr>
        <w:t xml:space="preserve"> %  u odnosu na isto razdoblje prethodne godine. Razlog smanjenja je povrat poreza na dohodak po godišnjoj prijavi</w:t>
      </w:r>
      <w:r w:rsidRPr="001970D6">
        <w:rPr>
          <w:color w:val="FF0000"/>
          <w:sz w:val="20"/>
          <w:szCs w:val="20"/>
        </w:rPr>
        <w:t xml:space="preserve">.  </w:t>
      </w:r>
    </w:p>
    <w:p w14:paraId="7261D8DE" w14:textId="77777777" w:rsidR="001970D6" w:rsidRPr="001970D6" w:rsidRDefault="001970D6" w:rsidP="001970D6">
      <w:pPr>
        <w:ind w:firstLine="708"/>
        <w:jc w:val="both"/>
        <w:rPr>
          <w:color w:val="FF0000"/>
          <w:sz w:val="20"/>
          <w:szCs w:val="20"/>
        </w:rPr>
      </w:pPr>
    </w:p>
    <w:p w14:paraId="2EC9B715" w14:textId="17AE959F" w:rsidR="001970D6" w:rsidRPr="00D771FC" w:rsidRDefault="001970D6" w:rsidP="001970D6">
      <w:pPr>
        <w:ind w:firstLine="708"/>
        <w:jc w:val="both"/>
        <w:rPr>
          <w:sz w:val="20"/>
          <w:szCs w:val="20"/>
        </w:rPr>
      </w:pPr>
      <w:r w:rsidRPr="00D771FC">
        <w:rPr>
          <w:sz w:val="20"/>
          <w:szCs w:val="20"/>
        </w:rPr>
        <w:t xml:space="preserve">Pomoći proračunu  (AOP 045 ) u iznosu od </w:t>
      </w:r>
      <w:r w:rsidR="00D771FC" w:rsidRPr="00D771FC">
        <w:rPr>
          <w:sz w:val="20"/>
          <w:szCs w:val="20"/>
        </w:rPr>
        <w:t>2.297.974,</w:t>
      </w:r>
      <w:r w:rsidR="00546D8A">
        <w:rPr>
          <w:sz w:val="20"/>
          <w:szCs w:val="20"/>
        </w:rPr>
        <w:t>43</w:t>
      </w:r>
      <w:r w:rsidRPr="00D771FC">
        <w:rPr>
          <w:sz w:val="20"/>
          <w:szCs w:val="20"/>
        </w:rPr>
        <w:t xml:space="preserve"> kn, </w:t>
      </w:r>
      <w:r w:rsidR="00D771FC" w:rsidRPr="00D771FC">
        <w:rPr>
          <w:sz w:val="20"/>
          <w:szCs w:val="20"/>
        </w:rPr>
        <w:t xml:space="preserve">veći </w:t>
      </w:r>
      <w:r w:rsidRPr="00D771FC">
        <w:rPr>
          <w:sz w:val="20"/>
          <w:szCs w:val="20"/>
        </w:rPr>
        <w:t xml:space="preserve"> su u odnosu na isto razdoblje za </w:t>
      </w:r>
      <w:r w:rsidR="00D771FC" w:rsidRPr="00D771FC">
        <w:rPr>
          <w:sz w:val="20"/>
          <w:szCs w:val="20"/>
        </w:rPr>
        <w:t>23,9</w:t>
      </w:r>
      <w:r w:rsidRPr="00D771FC">
        <w:rPr>
          <w:sz w:val="20"/>
          <w:szCs w:val="20"/>
        </w:rPr>
        <w:t xml:space="preserve">%, odnose se na:     </w:t>
      </w:r>
    </w:p>
    <w:p w14:paraId="0B8172FB" w14:textId="56586EDF" w:rsidR="001970D6" w:rsidRPr="00871AB0" w:rsidRDefault="001970D6" w:rsidP="001970D6">
      <w:pPr>
        <w:numPr>
          <w:ilvl w:val="0"/>
          <w:numId w:val="1"/>
        </w:numPr>
        <w:jc w:val="both"/>
        <w:rPr>
          <w:sz w:val="20"/>
          <w:szCs w:val="20"/>
        </w:rPr>
      </w:pPr>
      <w:r w:rsidRPr="00871AB0">
        <w:rPr>
          <w:sz w:val="20"/>
          <w:szCs w:val="20"/>
        </w:rPr>
        <w:t>tekuće pomoći iz državnog proračuna  u iznosu od 1</w:t>
      </w:r>
      <w:r w:rsidR="00546D8A" w:rsidRPr="00871AB0">
        <w:rPr>
          <w:sz w:val="20"/>
          <w:szCs w:val="20"/>
        </w:rPr>
        <w:t>29.328,34</w:t>
      </w:r>
      <w:r w:rsidRPr="00871AB0">
        <w:rPr>
          <w:sz w:val="20"/>
          <w:szCs w:val="20"/>
        </w:rPr>
        <w:t xml:space="preserve"> kn</w:t>
      </w:r>
    </w:p>
    <w:p w14:paraId="19A23EAD" w14:textId="5D73A213" w:rsidR="00546D8A" w:rsidRPr="00871AB0" w:rsidRDefault="00546D8A" w:rsidP="001970D6">
      <w:pPr>
        <w:numPr>
          <w:ilvl w:val="0"/>
          <w:numId w:val="1"/>
        </w:numPr>
        <w:jc w:val="both"/>
        <w:rPr>
          <w:sz w:val="20"/>
          <w:szCs w:val="20"/>
        </w:rPr>
      </w:pPr>
      <w:r w:rsidRPr="00871AB0">
        <w:rPr>
          <w:sz w:val="20"/>
          <w:szCs w:val="20"/>
        </w:rPr>
        <w:t>tekuće pomoći iz županijskog proračuna u iznosu od  16.800,00 kn</w:t>
      </w:r>
    </w:p>
    <w:p w14:paraId="0024AC34" w14:textId="4F574F68" w:rsidR="001970D6" w:rsidRPr="00871AB0" w:rsidRDefault="001970D6" w:rsidP="001970D6">
      <w:pPr>
        <w:numPr>
          <w:ilvl w:val="0"/>
          <w:numId w:val="1"/>
        </w:numPr>
        <w:jc w:val="both"/>
        <w:rPr>
          <w:sz w:val="20"/>
          <w:szCs w:val="20"/>
        </w:rPr>
      </w:pPr>
      <w:r w:rsidRPr="00871AB0">
        <w:rPr>
          <w:sz w:val="20"/>
          <w:szCs w:val="20"/>
        </w:rPr>
        <w:t xml:space="preserve">kapitalne pomoći u iznosu od </w:t>
      </w:r>
      <w:r w:rsidR="00871AB0" w:rsidRPr="00871AB0">
        <w:rPr>
          <w:sz w:val="20"/>
          <w:szCs w:val="20"/>
        </w:rPr>
        <w:t>300.677</w:t>
      </w:r>
      <w:r w:rsidRPr="00871AB0">
        <w:rPr>
          <w:sz w:val="20"/>
          <w:szCs w:val="20"/>
        </w:rPr>
        <w:t xml:space="preserve">,00 kn </w:t>
      </w:r>
    </w:p>
    <w:p w14:paraId="19EEF007" w14:textId="77777777" w:rsidR="001970D6" w:rsidRPr="00871AB0" w:rsidRDefault="001970D6" w:rsidP="001970D6">
      <w:pPr>
        <w:numPr>
          <w:ilvl w:val="0"/>
          <w:numId w:val="1"/>
        </w:numPr>
        <w:jc w:val="both"/>
        <w:rPr>
          <w:sz w:val="20"/>
          <w:szCs w:val="20"/>
        </w:rPr>
      </w:pPr>
      <w:r w:rsidRPr="00871AB0">
        <w:rPr>
          <w:sz w:val="20"/>
          <w:szCs w:val="20"/>
        </w:rPr>
        <w:t>tekuće pomoći od HZZ-a u iznosu od 120.035,80 kn</w:t>
      </w:r>
    </w:p>
    <w:p w14:paraId="7E7B0BAA" w14:textId="3C81D9A4" w:rsidR="001970D6" w:rsidRPr="00871AB0" w:rsidRDefault="001970D6" w:rsidP="001970D6">
      <w:pPr>
        <w:numPr>
          <w:ilvl w:val="0"/>
          <w:numId w:val="1"/>
        </w:numPr>
        <w:jc w:val="both"/>
        <w:rPr>
          <w:sz w:val="20"/>
          <w:szCs w:val="20"/>
        </w:rPr>
      </w:pPr>
      <w:r w:rsidRPr="00871AB0">
        <w:rPr>
          <w:sz w:val="20"/>
          <w:szCs w:val="20"/>
        </w:rPr>
        <w:t xml:space="preserve">tekuće  pomoći temeljem prijenosa EU sredstava u iznosu od </w:t>
      </w:r>
      <w:r w:rsidR="00871AB0" w:rsidRPr="00871AB0">
        <w:rPr>
          <w:sz w:val="20"/>
          <w:szCs w:val="20"/>
        </w:rPr>
        <w:t>597.369,28</w:t>
      </w:r>
      <w:r w:rsidRPr="00871AB0">
        <w:rPr>
          <w:sz w:val="20"/>
          <w:szCs w:val="20"/>
        </w:rPr>
        <w:t>kn ( Ministarstvo rada i mirovinskog sustava za projekt Zaželi i projekt Zaželi faza II)</w:t>
      </w:r>
    </w:p>
    <w:p w14:paraId="517B8022" w14:textId="210CF3A9" w:rsidR="001970D6" w:rsidRPr="00871AB0" w:rsidRDefault="001970D6" w:rsidP="001970D6">
      <w:pPr>
        <w:numPr>
          <w:ilvl w:val="0"/>
          <w:numId w:val="1"/>
        </w:numPr>
        <w:jc w:val="both"/>
        <w:rPr>
          <w:sz w:val="20"/>
          <w:szCs w:val="20"/>
        </w:rPr>
      </w:pPr>
      <w:r w:rsidRPr="00871AB0">
        <w:rPr>
          <w:sz w:val="20"/>
          <w:szCs w:val="20"/>
        </w:rPr>
        <w:t>Kapitalne pomoći iz državnog proračuna temeljem prijenosa EU u iznosu od 1</w:t>
      </w:r>
      <w:r w:rsidR="00871AB0" w:rsidRPr="00871AB0">
        <w:rPr>
          <w:sz w:val="20"/>
          <w:szCs w:val="20"/>
        </w:rPr>
        <w:t>.133.764,01</w:t>
      </w:r>
      <w:r w:rsidRPr="00871AB0">
        <w:rPr>
          <w:sz w:val="20"/>
          <w:szCs w:val="20"/>
        </w:rPr>
        <w:t xml:space="preserve"> kn (Projekt WIFI-4</w:t>
      </w:r>
      <w:r w:rsidR="00871AB0" w:rsidRPr="00871AB0">
        <w:rPr>
          <w:sz w:val="20"/>
          <w:szCs w:val="20"/>
        </w:rPr>
        <w:t xml:space="preserve">, izgradnja Doma kulture u </w:t>
      </w:r>
      <w:proofErr w:type="spellStart"/>
      <w:r w:rsidR="00871AB0" w:rsidRPr="00871AB0">
        <w:rPr>
          <w:sz w:val="20"/>
          <w:szCs w:val="20"/>
        </w:rPr>
        <w:t>Mikluševcima</w:t>
      </w:r>
      <w:proofErr w:type="spellEnd"/>
      <w:r w:rsidRPr="00871AB0">
        <w:rPr>
          <w:sz w:val="20"/>
          <w:szCs w:val="20"/>
        </w:rPr>
        <w:t>)</w:t>
      </w:r>
    </w:p>
    <w:p w14:paraId="09EF82AE" w14:textId="77777777" w:rsidR="001970D6" w:rsidRPr="00973A4A" w:rsidRDefault="001970D6" w:rsidP="001970D6">
      <w:pPr>
        <w:ind w:left="708"/>
        <w:jc w:val="both"/>
        <w:rPr>
          <w:sz w:val="20"/>
          <w:szCs w:val="20"/>
        </w:rPr>
      </w:pPr>
      <w:r w:rsidRPr="00973A4A">
        <w:rPr>
          <w:sz w:val="20"/>
          <w:szCs w:val="20"/>
        </w:rPr>
        <w:t xml:space="preserve"> </w:t>
      </w:r>
    </w:p>
    <w:p w14:paraId="4474F705" w14:textId="77777777" w:rsidR="001970D6" w:rsidRPr="001970D6" w:rsidRDefault="001970D6" w:rsidP="001970D6">
      <w:pPr>
        <w:ind w:left="708"/>
        <w:jc w:val="both"/>
        <w:rPr>
          <w:color w:val="FF0000"/>
          <w:sz w:val="20"/>
          <w:szCs w:val="20"/>
        </w:rPr>
      </w:pPr>
    </w:p>
    <w:p w14:paraId="5635624B" w14:textId="01909E04" w:rsidR="001970D6" w:rsidRPr="000E0E2A" w:rsidRDefault="001970D6" w:rsidP="001970D6">
      <w:pPr>
        <w:jc w:val="both"/>
        <w:rPr>
          <w:sz w:val="20"/>
          <w:szCs w:val="20"/>
        </w:rPr>
      </w:pPr>
      <w:r w:rsidRPr="000E0E2A">
        <w:rPr>
          <w:sz w:val="20"/>
          <w:szCs w:val="20"/>
        </w:rPr>
        <w:t xml:space="preserve">Prihodi od  imovine ( AOP 074) iznose </w:t>
      </w:r>
      <w:r w:rsidR="00871AB0" w:rsidRPr="000E0E2A">
        <w:rPr>
          <w:sz w:val="20"/>
          <w:szCs w:val="20"/>
        </w:rPr>
        <w:t>756.001,30</w:t>
      </w:r>
      <w:r w:rsidRPr="000E0E2A">
        <w:rPr>
          <w:sz w:val="20"/>
          <w:szCs w:val="20"/>
        </w:rPr>
        <w:t xml:space="preserve"> kn  odnose se na prihode od kamata,   naknade za koncesije i zakupa poljoprivrednog zemljišta u vlasništvu RH. Manji  su u odnosu na isto razdoblje prethodne godine za </w:t>
      </w:r>
      <w:r w:rsidR="000E0E2A" w:rsidRPr="000E0E2A">
        <w:rPr>
          <w:sz w:val="20"/>
          <w:szCs w:val="20"/>
        </w:rPr>
        <w:t>25,8</w:t>
      </w:r>
      <w:r w:rsidRPr="000E0E2A">
        <w:rPr>
          <w:sz w:val="20"/>
          <w:szCs w:val="20"/>
        </w:rPr>
        <w:t xml:space="preserve">%. (početkom godine rađeni su ugovori o revalorizaciji cijene zakupa poljoprivrednog zemljišta u </w:t>
      </w:r>
      <w:proofErr w:type="spellStart"/>
      <w:r w:rsidRPr="000E0E2A">
        <w:rPr>
          <w:sz w:val="20"/>
          <w:szCs w:val="20"/>
        </w:rPr>
        <w:t>vl</w:t>
      </w:r>
      <w:proofErr w:type="spellEnd"/>
      <w:r w:rsidRPr="000E0E2A">
        <w:rPr>
          <w:sz w:val="20"/>
          <w:szCs w:val="20"/>
        </w:rPr>
        <w:t>. RH gdje su novi  rokovi za plaćanje 31.12.2020.)</w:t>
      </w:r>
    </w:p>
    <w:p w14:paraId="5908AB2A" w14:textId="77777777" w:rsidR="001970D6" w:rsidRPr="000E0E2A" w:rsidRDefault="001970D6" w:rsidP="001970D6">
      <w:pPr>
        <w:ind w:left="-180" w:firstLine="888"/>
        <w:jc w:val="both"/>
        <w:rPr>
          <w:sz w:val="20"/>
          <w:szCs w:val="20"/>
        </w:rPr>
      </w:pPr>
    </w:p>
    <w:p w14:paraId="3C9B54E2" w14:textId="1F395BA3" w:rsidR="001970D6" w:rsidRPr="000E0E2A" w:rsidRDefault="001970D6" w:rsidP="001970D6">
      <w:pPr>
        <w:ind w:left="-180" w:firstLine="888"/>
        <w:jc w:val="both"/>
        <w:rPr>
          <w:sz w:val="20"/>
          <w:szCs w:val="20"/>
        </w:rPr>
      </w:pPr>
      <w:r w:rsidRPr="000E0E2A">
        <w:rPr>
          <w:sz w:val="20"/>
          <w:szCs w:val="20"/>
        </w:rPr>
        <w:t>Prihodi od upravnih i administrativnih pristojbi i po posebnim propisima (AOP  105) iznose 2</w:t>
      </w:r>
      <w:r w:rsidR="000E0E2A" w:rsidRPr="000E0E2A">
        <w:rPr>
          <w:sz w:val="20"/>
          <w:szCs w:val="20"/>
        </w:rPr>
        <w:t>62.515,62</w:t>
      </w:r>
      <w:r w:rsidRPr="000E0E2A">
        <w:rPr>
          <w:sz w:val="20"/>
          <w:szCs w:val="20"/>
        </w:rPr>
        <w:t xml:space="preserve"> kn odnose se na: općinske naknade po odluci vijeća, grobnu naknadu, vodni doprinos, komunalnu naknadu, šumski doprinos – veći   su u odnosu na isto razdoblje prethodne godine za </w:t>
      </w:r>
      <w:r w:rsidR="000E0E2A" w:rsidRPr="000E0E2A">
        <w:rPr>
          <w:sz w:val="20"/>
          <w:szCs w:val="20"/>
        </w:rPr>
        <w:t>6,0</w:t>
      </w:r>
      <w:r w:rsidRPr="000E0E2A">
        <w:rPr>
          <w:sz w:val="20"/>
          <w:szCs w:val="20"/>
        </w:rPr>
        <w:t>% .</w:t>
      </w:r>
    </w:p>
    <w:p w14:paraId="2E1427C9" w14:textId="77777777" w:rsidR="001970D6" w:rsidRPr="00AE3564" w:rsidRDefault="001970D6" w:rsidP="001970D6">
      <w:pPr>
        <w:ind w:left="-180" w:firstLine="888"/>
        <w:jc w:val="both"/>
        <w:rPr>
          <w:sz w:val="20"/>
          <w:szCs w:val="20"/>
        </w:rPr>
      </w:pPr>
    </w:p>
    <w:p w14:paraId="56472103" w14:textId="77777777" w:rsidR="001970D6" w:rsidRPr="00AE3564" w:rsidRDefault="001970D6" w:rsidP="001970D6">
      <w:pPr>
        <w:ind w:left="-180" w:firstLine="888"/>
        <w:jc w:val="both"/>
        <w:rPr>
          <w:sz w:val="20"/>
          <w:szCs w:val="20"/>
        </w:rPr>
      </w:pPr>
      <w:r w:rsidRPr="00AE3564">
        <w:rPr>
          <w:sz w:val="20"/>
          <w:szCs w:val="20"/>
        </w:rPr>
        <w:t xml:space="preserve"> Ostali prihodi u iznosu od 156.375,00 kn odnose se na donacije trgovačkog društva </w:t>
      </w:r>
      <w:proofErr w:type="spellStart"/>
      <w:r w:rsidRPr="00AE3564">
        <w:rPr>
          <w:sz w:val="20"/>
          <w:szCs w:val="20"/>
        </w:rPr>
        <w:t>Vermilion</w:t>
      </w:r>
      <w:proofErr w:type="spellEnd"/>
      <w:r w:rsidRPr="00AE3564">
        <w:rPr>
          <w:sz w:val="20"/>
          <w:szCs w:val="20"/>
        </w:rPr>
        <w:t xml:space="preserve"> d.o.o. Zagreb za financiranje izgradnje i opremanje dječjeg igrališta u </w:t>
      </w:r>
      <w:proofErr w:type="spellStart"/>
      <w:r w:rsidRPr="00AE3564">
        <w:rPr>
          <w:sz w:val="20"/>
          <w:szCs w:val="20"/>
        </w:rPr>
        <w:t>Berku</w:t>
      </w:r>
      <w:proofErr w:type="spellEnd"/>
      <w:r w:rsidRPr="00AE3564">
        <w:rPr>
          <w:sz w:val="20"/>
          <w:szCs w:val="20"/>
        </w:rPr>
        <w:t>.</w:t>
      </w:r>
    </w:p>
    <w:p w14:paraId="01CA4583" w14:textId="77777777" w:rsidR="001970D6" w:rsidRPr="00AE3564" w:rsidRDefault="001970D6" w:rsidP="001970D6">
      <w:pPr>
        <w:jc w:val="both"/>
        <w:rPr>
          <w:sz w:val="20"/>
          <w:szCs w:val="20"/>
        </w:rPr>
      </w:pPr>
    </w:p>
    <w:p w14:paraId="47D968C3" w14:textId="77777777" w:rsidR="001970D6" w:rsidRPr="00AE3564" w:rsidRDefault="001970D6" w:rsidP="001970D6">
      <w:pPr>
        <w:ind w:left="-180" w:firstLine="888"/>
        <w:jc w:val="both"/>
        <w:rPr>
          <w:sz w:val="20"/>
          <w:szCs w:val="20"/>
        </w:rPr>
      </w:pPr>
      <w:r w:rsidRPr="00AE3564">
        <w:rPr>
          <w:sz w:val="20"/>
          <w:szCs w:val="20"/>
        </w:rPr>
        <w:t>Prihodi od kazne, upravne mjere i ostali prihodi (AOP 136)  iznose 2.730,25 kn  odnose  se na prihode od nastalih i predvidivih troškova javnog bilježnika ovršnog postupka za  komunalnu naknadu.</w:t>
      </w:r>
    </w:p>
    <w:p w14:paraId="7A94E731" w14:textId="77777777" w:rsidR="001970D6" w:rsidRPr="00AE3564" w:rsidRDefault="001970D6" w:rsidP="001970D6">
      <w:pPr>
        <w:jc w:val="both"/>
        <w:rPr>
          <w:sz w:val="20"/>
          <w:szCs w:val="20"/>
        </w:rPr>
      </w:pPr>
    </w:p>
    <w:p w14:paraId="3D76384A" w14:textId="34DDA574" w:rsidR="001970D6" w:rsidRPr="00AE3564" w:rsidRDefault="001970D6" w:rsidP="001970D6">
      <w:pPr>
        <w:ind w:left="-180" w:firstLine="888"/>
        <w:jc w:val="both"/>
        <w:rPr>
          <w:sz w:val="20"/>
          <w:szCs w:val="20"/>
        </w:rPr>
      </w:pPr>
      <w:r w:rsidRPr="00AE3564">
        <w:rPr>
          <w:sz w:val="20"/>
          <w:szCs w:val="20"/>
        </w:rPr>
        <w:t xml:space="preserve">Prihodi od prodaje nefinancijske imovine (AOP 289) u iznosu od </w:t>
      </w:r>
      <w:r w:rsidR="00AE3564" w:rsidRPr="00AE3564">
        <w:rPr>
          <w:sz w:val="20"/>
          <w:szCs w:val="20"/>
        </w:rPr>
        <w:t>166.798,39</w:t>
      </w:r>
      <w:r w:rsidRPr="00AE3564">
        <w:rPr>
          <w:sz w:val="20"/>
          <w:szCs w:val="20"/>
        </w:rPr>
        <w:t xml:space="preserve"> kn manji i su za </w:t>
      </w:r>
      <w:r w:rsidR="00AE3564" w:rsidRPr="00AE3564">
        <w:rPr>
          <w:sz w:val="20"/>
          <w:szCs w:val="20"/>
        </w:rPr>
        <w:t>1,4</w:t>
      </w:r>
      <w:r w:rsidRPr="00AE3564">
        <w:rPr>
          <w:sz w:val="20"/>
          <w:szCs w:val="20"/>
        </w:rPr>
        <w:t xml:space="preserve"> % u odnosu na isto razdoblje prethodne godine. Odnosi se   na uplate rate kredita  za kupovinu poljoprivrednog zemljišta  u </w:t>
      </w:r>
      <w:proofErr w:type="spellStart"/>
      <w:r w:rsidRPr="00AE3564">
        <w:rPr>
          <w:sz w:val="20"/>
          <w:szCs w:val="20"/>
        </w:rPr>
        <w:t>vl</w:t>
      </w:r>
      <w:proofErr w:type="spellEnd"/>
      <w:r w:rsidRPr="00AE3564">
        <w:rPr>
          <w:sz w:val="20"/>
          <w:szCs w:val="20"/>
        </w:rPr>
        <w:t xml:space="preserve">. RH. </w:t>
      </w:r>
    </w:p>
    <w:p w14:paraId="7B5A4187" w14:textId="77777777" w:rsidR="001970D6" w:rsidRPr="001970D6" w:rsidRDefault="001970D6" w:rsidP="001970D6">
      <w:pPr>
        <w:ind w:left="-180"/>
        <w:jc w:val="both"/>
        <w:rPr>
          <w:color w:val="FF0000"/>
          <w:sz w:val="20"/>
          <w:szCs w:val="20"/>
        </w:rPr>
      </w:pPr>
    </w:p>
    <w:p w14:paraId="5090BF4B" w14:textId="248A9BA7" w:rsidR="001970D6" w:rsidRPr="00747E57" w:rsidRDefault="001970D6" w:rsidP="001970D6">
      <w:pPr>
        <w:ind w:left="-180"/>
        <w:jc w:val="both"/>
        <w:rPr>
          <w:sz w:val="20"/>
          <w:szCs w:val="20"/>
        </w:rPr>
      </w:pPr>
      <w:r w:rsidRPr="00747E57">
        <w:rPr>
          <w:sz w:val="20"/>
          <w:szCs w:val="20"/>
        </w:rPr>
        <w:t xml:space="preserve"> Ukupni rashodi iznose </w:t>
      </w:r>
      <w:r w:rsidR="001A137B" w:rsidRPr="00747E57">
        <w:rPr>
          <w:sz w:val="20"/>
          <w:szCs w:val="20"/>
        </w:rPr>
        <w:t>6.480.638,66</w:t>
      </w:r>
      <w:r w:rsidRPr="00747E57">
        <w:rPr>
          <w:sz w:val="20"/>
          <w:szCs w:val="20"/>
        </w:rPr>
        <w:t xml:space="preserve"> kn, te se odnose na:</w:t>
      </w:r>
    </w:p>
    <w:p w14:paraId="5C0785C6" w14:textId="77777777" w:rsidR="001970D6" w:rsidRPr="00747E57" w:rsidRDefault="001970D6" w:rsidP="001970D6">
      <w:pPr>
        <w:ind w:left="-180"/>
        <w:jc w:val="both"/>
        <w:rPr>
          <w:sz w:val="20"/>
          <w:szCs w:val="20"/>
        </w:rPr>
      </w:pPr>
    </w:p>
    <w:p w14:paraId="27A3DB7E" w14:textId="41C4BC8D" w:rsidR="001970D6" w:rsidRPr="00747E57" w:rsidRDefault="001970D6" w:rsidP="001970D6">
      <w:pPr>
        <w:ind w:left="-180" w:firstLine="888"/>
        <w:jc w:val="both"/>
        <w:rPr>
          <w:sz w:val="20"/>
          <w:szCs w:val="20"/>
        </w:rPr>
      </w:pPr>
      <w:r w:rsidRPr="00747E57">
        <w:rPr>
          <w:sz w:val="20"/>
          <w:szCs w:val="20"/>
        </w:rPr>
        <w:t xml:space="preserve"> Rashodi poslovanja (AOP 148)  u iznosu od </w:t>
      </w:r>
      <w:r w:rsidR="001A137B" w:rsidRPr="00747E57">
        <w:rPr>
          <w:sz w:val="20"/>
          <w:szCs w:val="20"/>
        </w:rPr>
        <w:t>3.368.444,73</w:t>
      </w:r>
      <w:r w:rsidRPr="00747E57">
        <w:rPr>
          <w:sz w:val="20"/>
          <w:szCs w:val="20"/>
        </w:rPr>
        <w:t xml:space="preserve"> kn, manji  su  za 2,3 % u odnosu na isto razdoblje prethodne godine, odnose se na:</w:t>
      </w:r>
    </w:p>
    <w:p w14:paraId="54282D17" w14:textId="77777777" w:rsidR="001970D6" w:rsidRPr="00747E57" w:rsidRDefault="001970D6" w:rsidP="001970D6">
      <w:pPr>
        <w:ind w:left="-180" w:firstLine="888"/>
        <w:jc w:val="both"/>
        <w:rPr>
          <w:sz w:val="20"/>
          <w:szCs w:val="20"/>
        </w:rPr>
      </w:pPr>
    </w:p>
    <w:p w14:paraId="2456ADAA" w14:textId="007ACAC9" w:rsidR="001970D6" w:rsidRPr="00747E57" w:rsidRDefault="001970D6" w:rsidP="001970D6">
      <w:pPr>
        <w:ind w:left="-180" w:firstLine="888"/>
        <w:jc w:val="both"/>
        <w:rPr>
          <w:sz w:val="20"/>
          <w:szCs w:val="20"/>
        </w:rPr>
      </w:pPr>
      <w:r w:rsidRPr="00747E57">
        <w:rPr>
          <w:sz w:val="20"/>
          <w:szCs w:val="20"/>
        </w:rPr>
        <w:t xml:space="preserve">-rashodi za zaposlene (AOP 149) iznose </w:t>
      </w:r>
      <w:r w:rsidR="001A137B" w:rsidRPr="00747E57">
        <w:rPr>
          <w:sz w:val="20"/>
          <w:szCs w:val="20"/>
        </w:rPr>
        <w:t>1.140.913,57</w:t>
      </w:r>
      <w:r w:rsidRPr="00747E57">
        <w:rPr>
          <w:sz w:val="20"/>
          <w:szCs w:val="20"/>
        </w:rPr>
        <w:t xml:space="preserve"> kn - odnosi se na bruto plaće dužnosnika, djelatnika JUO  i djelatnika uposlenih po projektu Zaželi koji je završio u mjesecu svibnju kao i zbog kasnijeg upošljavanja djelatnika za održavanje javnih površina</w:t>
      </w:r>
      <w:r w:rsidR="001A137B" w:rsidRPr="00747E57">
        <w:rPr>
          <w:sz w:val="20"/>
          <w:szCs w:val="20"/>
        </w:rPr>
        <w:t>,</w:t>
      </w:r>
      <w:r w:rsidRPr="00747E57">
        <w:rPr>
          <w:sz w:val="20"/>
          <w:szCs w:val="20"/>
        </w:rPr>
        <w:t xml:space="preserve"> te </w:t>
      </w:r>
      <w:r w:rsidR="001A137B" w:rsidRPr="00747E57">
        <w:rPr>
          <w:sz w:val="20"/>
          <w:szCs w:val="20"/>
        </w:rPr>
        <w:t>upošljavanje djelatnika na projektu zaželi II faza</w:t>
      </w:r>
      <w:r w:rsidRPr="00747E57">
        <w:rPr>
          <w:sz w:val="20"/>
          <w:szCs w:val="20"/>
        </w:rPr>
        <w:t xml:space="preserve"> troškovi</w:t>
      </w:r>
      <w:r w:rsidR="001A137B" w:rsidRPr="00747E57">
        <w:rPr>
          <w:sz w:val="20"/>
          <w:szCs w:val="20"/>
        </w:rPr>
        <w:t xml:space="preserve"> su </w:t>
      </w:r>
      <w:r w:rsidRPr="00747E57">
        <w:rPr>
          <w:sz w:val="20"/>
          <w:szCs w:val="20"/>
        </w:rPr>
        <w:t xml:space="preserve"> manji za </w:t>
      </w:r>
      <w:r w:rsidR="001A137B" w:rsidRPr="00747E57">
        <w:rPr>
          <w:sz w:val="20"/>
          <w:szCs w:val="20"/>
        </w:rPr>
        <w:t>2,3</w:t>
      </w:r>
      <w:r w:rsidRPr="00747E57">
        <w:rPr>
          <w:sz w:val="20"/>
          <w:szCs w:val="20"/>
        </w:rPr>
        <w:t>% u odnosu na isto razdoblje prethodne  godine.</w:t>
      </w:r>
    </w:p>
    <w:p w14:paraId="2C511239" w14:textId="6D1D3C2C" w:rsidR="001970D6" w:rsidRPr="00747E57" w:rsidRDefault="001970D6" w:rsidP="001970D6">
      <w:pPr>
        <w:ind w:left="-180" w:firstLine="888"/>
        <w:jc w:val="both"/>
        <w:rPr>
          <w:sz w:val="20"/>
          <w:szCs w:val="20"/>
        </w:rPr>
      </w:pPr>
      <w:r w:rsidRPr="00747E57">
        <w:rPr>
          <w:sz w:val="20"/>
          <w:szCs w:val="20"/>
        </w:rPr>
        <w:t xml:space="preserve">-materijalni rashodi iznose (AOP 160) </w:t>
      </w:r>
      <w:r w:rsidR="001A137B" w:rsidRPr="00747E57">
        <w:rPr>
          <w:sz w:val="20"/>
          <w:szCs w:val="20"/>
        </w:rPr>
        <w:t>1.329.238,01</w:t>
      </w:r>
      <w:r w:rsidRPr="00747E57">
        <w:rPr>
          <w:sz w:val="20"/>
          <w:szCs w:val="20"/>
        </w:rPr>
        <w:t xml:space="preserve"> kn ( odnosi se na rashode za službena putovanja, naknade za prijevoz na posao, stručno usavršavanje zaposlenika koje je veće je za 1</w:t>
      </w:r>
      <w:r w:rsidR="001A137B" w:rsidRPr="00747E57">
        <w:rPr>
          <w:sz w:val="20"/>
          <w:szCs w:val="20"/>
        </w:rPr>
        <w:t>661,6</w:t>
      </w:r>
      <w:r w:rsidRPr="00747E57">
        <w:rPr>
          <w:sz w:val="20"/>
          <w:szCs w:val="20"/>
        </w:rPr>
        <w:t xml:space="preserve">% odnosi se na završetak projekta Zaželi u kojem je bilo uposleno dvanaest žena koje su osposobljene za </w:t>
      </w:r>
      <w:proofErr w:type="spellStart"/>
      <w:r w:rsidRPr="00747E57">
        <w:rPr>
          <w:sz w:val="20"/>
          <w:szCs w:val="20"/>
        </w:rPr>
        <w:t>geronto</w:t>
      </w:r>
      <w:proofErr w:type="spellEnd"/>
      <w:r w:rsidRPr="00747E57">
        <w:rPr>
          <w:sz w:val="20"/>
          <w:szCs w:val="20"/>
        </w:rPr>
        <w:t xml:space="preserve"> domaćice, uredski materijal, energiju, usluge telefona, usluge promidžbe i  informiranja, komunalne usluge veće  3</w:t>
      </w:r>
      <w:r w:rsidR="001A137B" w:rsidRPr="00747E57">
        <w:rPr>
          <w:sz w:val="20"/>
          <w:szCs w:val="20"/>
        </w:rPr>
        <w:t>01,5</w:t>
      </w:r>
      <w:r w:rsidRPr="00747E57">
        <w:rPr>
          <w:sz w:val="20"/>
          <w:szCs w:val="20"/>
        </w:rPr>
        <w:t>%</w:t>
      </w:r>
      <w:r w:rsidR="001A137B" w:rsidRPr="00747E57">
        <w:rPr>
          <w:sz w:val="20"/>
          <w:szCs w:val="20"/>
        </w:rPr>
        <w:t xml:space="preserve"> </w:t>
      </w:r>
      <w:r w:rsidRPr="00747E57">
        <w:rPr>
          <w:sz w:val="20"/>
          <w:szCs w:val="20"/>
        </w:rPr>
        <w:t xml:space="preserve">( izvršena dezinsekcija komaraca), zdravstvene i veterinarske usluge veće su za </w:t>
      </w:r>
      <w:r w:rsidR="001A137B" w:rsidRPr="00747E57">
        <w:rPr>
          <w:sz w:val="20"/>
          <w:szCs w:val="20"/>
        </w:rPr>
        <w:t>252,8</w:t>
      </w:r>
      <w:r w:rsidRPr="00747E57">
        <w:rPr>
          <w:sz w:val="20"/>
          <w:szCs w:val="20"/>
        </w:rPr>
        <w:t>% ( odnose se na odvoz uginule stoke i animalnog otpada, plaćanje skloništa za napuštene pse), intelektualne i osobne usluge veće su za 10</w:t>
      </w:r>
      <w:r w:rsidR="001A137B" w:rsidRPr="00747E57">
        <w:rPr>
          <w:sz w:val="20"/>
          <w:szCs w:val="20"/>
        </w:rPr>
        <w:t>3</w:t>
      </w:r>
      <w:r w:rsidRPr="00747E57">
        <w:rPr>
          <w:sz w:val="20"/>
          <w:szCs w:val="20"/>
        </w:rPr>
        <w:t xml:space="preserve"> % (održavanje javnih površina i groblja, dezinficiranje javnih ustanova ) ostale usluge, naknade za rad predstavničkih i izvršnih tijela, troškove reprezentacije, članarine koje su veće za </w:t>
      </w:r>
      <w:r w:rsidR="00747E57" w:rsidRPr="00747E57">
        <w:rPr>
          <w:sz w:val="20"/>
          <w:szCs w:val="20"/>
        </w:rPr>
        <w:t>58,7</w:t>
      </w:r>
      <w:r w:rsidRPr="00747E57">
        <w:rPr>
          <w:sz w:val="20"/>
          <w:szCs w:val="20"/>
        </w:rPr>
        <w:t xml:space="preserve"> % u odnosu na isto razdoblje prošle godine i sl..</w:t>
      </w:r>
    </w:p>
    <w:p w14:paraId="3D34E8C7" w14:textId="7F4DE27B" w:rsidR="001970D6" w:rsidRPr="00747E57" w:rsidRDefault="001970D6" w:rsidP="001970D6">
      <w:pPr>
        <w:ind w:left="-180" w:firstLine="888"/>
        <w:jc w:val="both"/>
        <w:rPr>
          <w:sz w:val="20"/>
          <w:szCs w:val="20"/>
        </w:rPr>
      </w:pPr>
      <w:r w:rsidRPr="00747E57">
        <w:rPr>
          <w:sz w:val="20"/>
          <w:szCs w:val="20"/>
        </w:rPr>
        <w:t xml:space="preserve">- financijski rashodi (AOP 193) iznose </w:t>
      </w:r>
      <w:r w:rsidR="00747E57" w:rsidRPr="00747E57">
        <w:rPr>
          <w:sz w:val="20"/>
          <w:szCs w:val="20"/>
        </w:rPr>
        <w:t>31.953,39</w:t>
      </w:r>
      <w:r w:rsidRPr="00747E57">
        <w:rPr>
          <w:sz w:val="20"/>
          <w:szCs w:val="20"/>
        </w:rPr>
        <w:t xml:space="preserve">  kn  odnose se na usluge banke i FIN-e.</w:t>
      </w:r>
    </w:p>
    <w:p w14:paraId="1642CEC4" w14:textId="1EEA387D" w:rsidR="00747E57" w:rsidRPr="00085A69" w:rsidRDefault="00747E57" w:rsidP="001970D6">
      <w:pPr>
        <w:ind w:left="-180" w:firstLine="888"/>
        <w:jc w:val="both"/>
        <w:rPr>
          <w:sz w:val="20"/>
          <w:szCs w:val="20"/>
        </w:rPr>
      </w:pPr>
      <w:r w:rsidRPr="00085A69">
        <w:rPr>
          <w:sz w:val="20"/>
          <w:szCs w:val="20"/>
        </w:rPr>
        <w:lastRenderedPageBreak/>
        <w:t>- subvencije (AOP 212) iznose 25.000,00 kn odnose se na dane subvencije domu ta starije i nemoćne.</w:t>
      </w:r>
    </w:p>
    <w:p w14:paraId="31D2EC7E" w14:textId="1AAD986D" w:rsidR="001970D6" w:rsidRPr="00085A69" w:rsidRDefault="001970D6" w:rsidP="001970D6">
      <w:pPr>
        <w:ind w:left="-180" w:firstLine="888"/>
        <w:jc w:val="both"/>
        <w:rPr>
          <w:sz w:val="20"/>
          <w:szCs w:val="20"/>
        </w:rPr>
      </w:pPr>
      <w:r w:rsidRPr="00085A69">
        <w:rPr>
          <w:sz w:val="20"/>
          <w:szCs w:val="20"/>
        </w:rPr>
        <w:t xml:space="preserve">- pomoći dane u inozemstvo i unutar općeg proračuna (AOP 221) iznose </w:t>
      </w:r>
      <w:r w:rsidR="005E229D" w:rsidRPr="00085A69">
        <w:rPr>
          <w:sz w:val="20"/>
          <w:szCs w:val="20"/>
        </w:rPr>
        <w:t>106.000,00</w:t>
      </w:r>
      <w:r w:rsidRPr="00085A69">
        <w:rPr>
          <w:sz w:val="20"/>
          <w:szCs w:val="20"/>
        </w:rPr>
        <w:t xml:space="preserve"> kn, </w:t>
      </w:r>
      <w:r w:rsidR="005E229D" w:rsidRPr="00085A69">
        <w:rPr>
          <w:sz w:val="20"/>
          <w:szCs w:val="20"/>
        </w:rPr>
        <w:t xml:space="preserve">veće su za 50,3% u odnosu na isto razdoblje prošle godine </w:t>
      </w:r>
      <w:r w:rsidRPr="00085A69">
        <w:rPr>
          <w:sz w:val="20"/>
          <w:szCs w:val="20"/>
        </w:rPr>
        <w:t>odnosi se na prebacivanje sredstava za financiranje Razvojne agencije TINTL zajedničkog proračunskog korisnika i prijenos sredstava VSŽ za prijevoz umirovljenika.</w:t>
      </w:r>
    </w:p>
    <w:p w14:paraId="03C75B38" w14:textId="55B82976" w:rsidR="001970D6" w:rsidRPr="00085A69" w:rsidRDefault="001970D6" w:rsidP="001970D6">
      <w:pPr>
        <w:ind w:left="-180"/>
        <w:jc w:val="both"/>
        <w:rPr>
          <w:sz w:val="20"/>
          <w:szCs w:val="20"/>
        </w:rPr>
      </w:pPr>
      <w:r w:rsidRPr="00085A69">
        <w:rPr>
          <w:sz w:val="20"/>
          <w:szCs w:val="20"/>
        </w:rPr>
        <w:t xml:space="preserve">   </w:t>
      </w:r>
      <w:r w:rsidRPr="00085A69">
        <w:rPr>
          <w:sz w:val="20"/>
          <w:szCs w:val="20"/>
        </w:rPr>
        <w:tab/>
      </w:r>
      <w:r w:rsidRPr="00085A69">
        <w:rPr>
          <w:sz w:val="20"/>
          <w:szCs w:val="20"/>
        </w:rPr>
        <w:tab/>
        <w:t xml:space="preserve">- naknade građanima i kućanstvima (AOP 246) iznose </w:t>
      </w:r>
      <w:r w:rsidR="005E229D" w:rsidRPr="00085A69">
        <w:rPr>
          <w:sz w:val="20"/>
          <w:szCs w:val="20"/>
        </w:rPr>
        <w:t>196.342,96</w:t>
      </w:r>
      <w:r w:rsidRPr="00085A69">
        <w:rPr>
          <w:sz w:val="20"/>
          <w:szCs w:val="20"/>
        </w:rPr>
        <w:t xml:space="preserve"> kn  odnose se na naknade za financiranje  režijskih troškova za socijalno ugrožene osobe, naknade za novorođeno dijete,</w:t>
      </w:r>
      <w:r w:rsidR="00F46BFD">
        <w:rPr>
          <w:sz w:val="20"/>
          <w:szCs w:val="20"/>
        </w:rPr>
        <w:t xml:space="preserve"> naknade za djecu od druge godine života pa do šest godina, </w:t>
      </w:r>
      <w:r w:rsidRPr="00085A69">
        <w:rPr>
          <w:sz w:val="20"/>
          <w:szCs w:val="20"/>
        </w:rPr>
        <w:t xml:space="preserve"> jednokratne naknade, sufinanciranje mjesečne  karte srednjoškolcima, isplata stipendije za studente za akademsku godinu 2019/2020., potpora roditeljima za prijevoz djece u </w:t>
      </w:r>
      <w:proofErr w:type="spellStart"/>
      <w:r w:rsidRPr="00085A69">
        <w:rPr>
          <w:sz w:val="20"/>
          <w:szCs w:val="20"/>
        </w:rPr>
        <w:t>predškolu</w:t>
      </w:r>
      <w:proofErr w:type="spellEnd"/>
      <w:r w:rsidRPr="00085A69">
        <w:rPr>
          <w:sz w:val="20"/>
          <w:szCs w:val="20"/>
        </w:rPr>
        <w:t xml:space="preserve">. Veće su u odnosu na isto razdoblje prošle godine za </w:t>
      </w:r>
      <w:r w:rsidR="005E229D" w:rsidRPr="00085A69">
        <w:rPr>
          <w:sz w:val="20"/>
          <w:szCs w:val="20"/>
        </w:rPr>
        <w:t>192,7</w:t>
      </w:r>
      <w:r w:rsidRPr="00085A69">
        <w:rPr>
          <w:sz w:val="20"/>
          <w:szCs w:val="20"/>
        </w:rPr>
        <w:t xml:space="preserve">%   </w:t>
      </w:r>
    </w:p>
    <w:p w14:paraId="120324BA" w14:textId="77777777" w:rsidR="001970D6" w:rsidRPr="00085A69" w:rsidRDefault="001970D6" w:rsidP="001970D6">
      <w:pPr>
        <w:ind w:left="-180"/>
        <w:jc w:val="both"/>
        <w:rPr>
          <w:sz w:val="20"/>
          <w:szCs w:val="20"/>
        </w:rPr>
      </w:pPr>
    </w:p>
    <w:p w14:paraId="1DA49B96" w14:textId="62D4D4F6" w:rsidR="001970D6" w:rsidRPr="00085A69" w:rsidRDefault="001970D6" w:rsidP="001970D6">
      <w:pPr>
        <w:ind w:left="-180"/>
        <w:jc w:val="both"/>
        <w:rPr>
          <w:sz w:val="20"/>
          <w:szCs w:val="20"/>
        </w:rPr>
      </w:pPr>
      <w:r w:rsidRPr="00085A69">
        <w:rPr>
          <w:sz w:val="20"/>
          <w:szCs w:val="20"/>
        </w:rPr>
        <w:t xml:space="preserve">  - ostali rashodi (AOP 257) -   tekuće donacije u iznosu od </w:t>
      </w:r>
      <w:r w:rsidR="005E229D" w:rsidRPr="00085A69">
        <w:rPr>
          <w:sz w:val="20"/>
          <w:szCs w:val="20"/>
        </w:rPr>
        <w:t>538.996,80</w:t>
      </w:r>
      <w:r w:rsidRPr="00085A69">
        <w:rPr>
          <w:sz w:val="20"/>
          <w:szCs w:val="20"/>
        </w:rPr>
        <w:t xml:space="preserve"> kn odnose na:</w:t>
      </w:r>
    </w:p>
    <w:p w14:paraId="4EF17CD1" w14:textId="607F0185" w:rsidR="001970D6" w:rsidRPr="00085A69" w:rsidRDefault="001970D6" w:rsidP="001970D6">
      <w:pPr>
        <w:ind w:firstLine="708"/>
        <w:jc w:val="both"/>
        <w:rPr>
          <w:sz w:val="20"/>
          <w:szCs w:val="20"/>
        </w:rPr>
      </w:pPr>
      <w:r w:rsidRPr="00085A69">
        <w:rPr>
          <w:sz w:val="20"/>
          <w:szCs w:val="20"/>
        </w:rPr>
        <w:t xml:space="preserve">- prijenos sredstava političkim strankama u iznosu od </w:t>
      </w:r>
      <w:r w:rsidR="005E229D" w:rsidRPr="00085A69">
        <w:rPr>
          <w:sz w:val="20"/>
          <w:szCs w:val="20"/>
        </w:rPr>
        <w:t>12.364,68</w:t>
      </w:r>
      <w:r w:rsidRPr="00085A69">
        <w:rPr>
          <w:sz w:val="20"/>
          <w:szCs w:val="20"/>
        </w:rPr>
        <w:t xml:space="preserve"> kn.</w:t>
      </w:r>
    </w:p>
    <w:p w14:paraId="214E4807" w14:textId="53CC190A" w:rsidR="001970D6" w:rsidRDefault="001970D6" w:rsidP="001970D6">
      <w:pPr>
        <w:ind w:firstLine="708"/>
        <w:jc w:val="both"/>
        <w:rPr>
          <w:sz w:val="20"/>
          <w:szCs w:val="20"/>
        </w:rPr>
      </w:pPr>
      <w:r w:rsidRPr="00085A69">
        <w:rPr>
          <w:sz w:val="20"/>
          <w:szCs w:val="20"/>
        </w:rPr>
        <w:t>- prijenos sredstva sigurnoj kući za zaštitu od nasilja u obitelji u iznosu od 5.000,00 kn</w:t>
      </w:r>
    </w:p>
    <w:p w14:paraId="77290A8A" w14:textId="77777777" w:rsidR="00F46BFD" w:rsidRDefault="00A776A7" w:rsidP="00F46BFD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- prijenos sredstava udru</w:t>
      </w:r>
      <w:r w:rsidR="0049462A">
        <w:rPr>
          <w:sz w:val="20"/>
          <w:szCs w:val="20"/>
        </w:rPr>
        <w:t>z</w:t>
      </w:r>
      <w:r>
        <w:rPr>
          <w:sz w:val="20"/>
          <w:szCs w:val="20"/>
        </w:rPr>
        <w:t xml:space="preserve">i Vukovarske majke u iznosu </w:t>
      </w:r>
      <w:r w:rsidR="0049462A">
        <w:rPr>
          <w:sz w:val="20"/>
          <w:szCs w:val="20"/>
        </w:rPr>
        <w:t>o</w:t>
      </w:r>
      <w:r>
        <w:rPr>
          <w:sz w:val="20"/>
          <w:szCs w:val="20"/>
        </w:rPr>
        <w:t xml:space="preserve">d 154.687,75 kn </w:t>
      </w:r>
      <w:r w:rsidR="00F46BFD">
        <w:rPr>
          <w:sz w:val="20"/>
          <w:szCs w:val="20"/>
        </w:rPr>
        <w:t>sufinanciranje izgradnje</w:t>
      </w:r>
      <w:r>
        <w:rPr>
          <w:sz w:val="20"/>
          <w:szCs w:val="20"/>
        </w:rPr>
        <w:t xml:space="preserve"> Spomen</w:t>
      </w:r>
    </w:p>
    <w:p w14:paraId="0B931A65" w14:textId="23AC453E" w:rsidR="00A776A7" w:rsidRPr="00085A69" w:rsidRDefault="00F46BFD" w:rsidP="00F46BFD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obilježja</w:t>
      </w:r>
      <w:r w:rsidR="00A776A7">
        <w:rPr>
          <w:sz w:val="20"/>
          <w:szCs w:val="20"/>
        </w:rPr>
        <w:t xml:space="preserve">  u </w:t>
      </w:r>
      <w:proofErr w:type="spellStart"/>
      <w:r w:rsidR="00A776A7">
        <w:rPr>
          <w:sz w:val="20"/>
          <w:szCs w:val="20"/>
        </w:rPr>
        <w:t>Tompojevcima</w:t>
      </w:r>
      <w:proofErr w:type="spellEnd"/>
    </w:p>
    <w:p w14:paraId="1E75CF49" w14:textId="10B78181" w:rsidR="005E229D" w:rsidRPr="00085A69" w:rsidRDefault="005E229D" w:rsidP="001970D6">
      <w:pPr>
        <w:ind w:firstLine="708"/>
        <w:jc w:val="both"/>
        <w:rPr>
          <w:sz w:val="20"/>
          <w:szCs w:val="20"/>
        </w:rPr>
      </w:pPr>
      <w:r w:rsidRPr="00085A69">
        <w:rPr>
          <w:sz w:val="20"/>
          <w:szCs w:val="20"/>
        </w:rPr>
        <w:t>- prijenos sredstava OŠ za kupovinu obrazovnog materijala u iznosu od 23.108,21 kn</w:t>
      </w:r>
    </w:p>
    <w:p w14:paraId="532DEFCF" w14:textId="77777777" w:rsidR="001970D6" w:rsidRPr="00085A69" w:rsidRDefault="001970D6" w:rsidP="001970D6">
      <w:pPr>
        <w:ind w:firstLine="708"/>
        <w:jc w:val="both"/>
        <w:rPr>
          <w:sz w:val="20"/>
          <w:szCs w:val="20"/>
        </w:rPr>
      </w:pPr>
      <w:r w:rsidRPr="00085A69">
        <w:rPr>
          <w:sz w:val="20"/>
          <w:szCs w:val="20"/>
        </w:rPr>
        <w:t>- prijenos sredstava za promicanje kulture u iznosu od 10.000,00 kn</w:t>
      </w:r>
    </w:p>
    <w:p w14:paraId="2455CC0A" w14:textId="63FE98FF" w:rsidR="001970D6" w:rsidRPr="00085A69" w:rsidRDefault="001970D6" w:rsidP="001970D6">
      <w:pPr>
        <w:ind w:firstLine="708"/>
        <w:jc w:val="both"/>
        <w:rPr>
          <w:sz w:val="20"/>
          <w:szCs w:val="20"/>
        </w:rPr>
      </w:pPr>
      <w:r w:rsidRPr="00085A69">
        <w:rPr>
          <w:sz w:val="20"/>
          <w:szCs w:val="20"/>
        </w:rPr>
        <w:t xml:space="preserve">- prijenos za rad bibliobusa u iznosu od </w:t>
      </w:r>
      <w:r w:rsidR="00085A69" w:rsidRPr="00085A69">
        <w:rPr>
          <w:sz w:val="20"/>
          <w:szCs w:val="20"/>
        </w:rPr>
        <w:t>10.0</w:t>
      </w:r>
      <w:r w:rsidRPr="00085A69">
        <w:rPr>
          <w:sz w:val="20"/>
          <w:szCs w:val="20"/>
        </w:rPr>
        <w:t>00,00 kn</w:t>
      </w:r>
    </w:p>
    <w:p w14:paraId="0A816E6F" w14:textId="77777777" w:rsidR="001970D6" w:rsidRPr="00085A69" w:rsidRDefault="001970D6" w:rsidP="001970D6">
      <w:pPr>
        <w:ind w:firstLine="708"/>
        <w:jc w:val="both"/>
        <w:rPr>
          <w:sz w:val="20"/>
          <w:szCs w:val="20"/>
        </w:rPr>
      </w:pPr>
      <w:r w:rsidRPr="00085A69">
        <w:rPr>
          <w:sz w:val="20"/>
          <w:szCs w:val="20"/>
        </w:rPr>
        <w:t>- prijenos sredstava za sport i rekreaciju u iznosu od 48.500,00 kn</w:t>
      </w:r>
    </w:p>
    <w:p w14:paraId="75F4D647" w14:textId="669836AC" w:rsidR="00085A69" w:rsidRDefault="001970D6" w:rsidP="00085A69">
      <w:pPr>
        <w:ind w:firstLine="708"/>
        <w:jc w:val="both"/>
        <w:rPr>
          <w:sz w:val="20"/>
          <w:szCs w:val="20"/>
        </w:rPr>
      </w:pPr>
      <w:r w:rsidRPr="00085A69">
        <w:rPr>
          <w:sz w:val="20"/>
          <w:szCs w:val="20"/>
        </w:rPr>
        <w:t>- prijenos sredstava ostalim udrugama u iznosu od 47.000,00 kn</w:t>
      </w:r>
    </w:p>
    <w:p w14:paraId="78765A91" w14:textId="01D5CC4D" w:rsidR="00085A69" w:rsidRPr="00085A69" w:rsidRDefault="00085A69" w:rsidP="00085A69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- prijenos sredstava vjerskim zajednicama u iznosu od 15.725,00 kn</w:t>
      </w:r>
    </w:p>
    <w:p w14:paraId="2DA03C28" w14:textId="03581E8A" w:rsidR="001970D6" w:rsidRPr="006B0C12" w:rsidRDefault="001970D6" w:rsidP="001970D6">
      <w:pPr>
        <w:ind w:firstLine="708"/>
        <w:jc w:val="both"/>
        <w:rPr>
          <w:sz w:val="20"/>
          <w:szCs w:val="20"/>
        </w:rPr>
      </w:pPr>
      <w:r w:rsidRPr="006B0C12">
        <w:rPr>
          <w:sz w:val="20"/>
          <w:szCs w:val="20"/>
        </w:rPr>
        <w:t xml:space="preserve">- prijenos sredstava udruzi potrošača u iznosu od </w:t>
      </w:r>
      <w:r w:rsidR="00085A69" w:rsidRPr="006B0C12">
        <w:rPr>
          <w:sz w:val="20"/>
          <w:szCs w:val="20"/>
        </w:rPr>
        <w:t>3.6</w:t>
      </w:r>
      <w:r w:rsidRPr="006B0C12">
        <w:rPr>
          <w:sz w:val="20"/>
          <w:szCs w:val="20"/>
        </w:rPr>
        <w:t>00,00 kn</w:t>
      </w:r>
    </w:p>
    <w:p w14:paraId="77309BE6" w14:textId="77777777" w:rsidR="001970D6" w:rsidRPr="006B0C12" w:rsidRDefault="001970D6" w:rsidP="001970D6">
      <w:pPr>
        <w:ind w:firstLine="708"/>
        <w:jc w:val="both"/>
        <w:rPr>
          <w:sz w:val="20"/>
          <w:szCs w:val="20"/>
        </w:rPr>
      </w:pPr>
      <w:r w:rsidRPr="006B0C12">
        <w:rPr>
          <w:sz w:val="20"/>
          <w:szCs w:val="20"/>
        </w:rPr>
        <w:t>- prijenos sredstava LAG SRIJEM u iznosu od 15.000,00 kn</w:t>
      </w:r>
    </w:p>
    <w:p w14:paraId="252C00E5" w14:textId="64CB63D2" w:rsidR="001970D6" w:rsidRPr="006B0C12" w:rsidRDefault="001970D6" w:rsidP="001970D6">
      <w:pPr>
        <w:ind w:left="708"/>
        <w:jc w:val="both"/>
        <w:rPr>
          <w:sz w:val="20"/>
          <w:szCs w:val="20"/>
        </w:rPr>
      </w:pPr>
      <w:r w:rsidRPr="006B0C12">
        <w:rPr>
          <w:sz w:val="20"/>
          <w:szCs w:val="20"/>
        </w:rPr>
        <w:t xml:space="preserve">- prijenos sredstava OŠ Čakovci za održavanje </w:t>
      </w:r>
      <w:proofErr w:type="spellStart"/>
      <w:r w:rsidRPr="006B0C12">
        <w:rPr>
          <w:sz w:val="20"/>
          <w:szCs w:val="20"/>
        </w:rPr>
        <w:t>predškole</w:t>
      </w:r>
      <w:proofErr w:type="spellEnd"/>
      <w:r w:rsidRPr="006B0C12">
        <w:rPr>
          <w:sz w:val="20"/>
          <w:szCs w:val="20"/>
        </w:rPr>
        <w:t xml:space="preserve"> (plaća </w:t>
      </w:r>
      <w:r w:rsidR="00085A69" w:rsidRPr="006B0C12">
        <w:rPr>
          <w:sz w:val="20"/>
          <w:szCs w:val="20"/>
        </w:rPr>
        <w:t>i ostala materijalna prava djelatnika</w:t>
      </w:r>
      <w:r w:rsidRPr="006B0C12">
        <w:rPr>
          <w:sz w:val="20"/>
          <w:szCs w:val="20"/>
        </w:rPr>
        <w:t xml:space="preserve">) u               </w:t>
      </w:r>
      <w:r w:rsidR="00085A69" w:rsidRPr="006B0C12">
        <w:rPr>
          <w:sz w:val="20"/>
          <w:szCs w:val="20"/>
        </w:rPr>
        <w:t xml:space="preserve">  </w:t>
      </w:r>
      <w:r w:rsidR="00F46BFD">
        <w:rPr>
          <w:sz w:val="20"/>
          <w:szCs w:val="20"/>
        </w:rPr>
        <w:t xml:space="preserve">  </w:t>
      </w:r>
      <w:r w:rsidRPr="006B0C12">
        <w:rPr>
          <w:sz w:val="20"/>
          <w:szCs w:val="20"/>
        </w:rPr>
        <w:t xml:space="preserve">iznosu od </w:t>
      </w:r>
      <w:r w:rsidR="00085A69" w:rsidRPr="006B0C12">
        <w:rPr>
          <w:sz w:val="20"/>
          <w:szCs w:val="20"/>
        </w:rPr>
        <w:t>26.975,11</w:t>
      </w:r>
      <w:r w:rsidRPr="006B0C12">
        <w:rPr>
          <w:sz w:val="20"/>
          <w:szCs w:val="20"/>
        </w:rPr>
        <w:t xml:space="preserve"> kn</w:t>
      </w:r>
    </w:p>
    <w:p w14:paraId="242B226A" w14:textId="540F2B0E" w:rsidR="001970D6" w:rsidRPr="006B0C12" w:rsidRDefault="001970D6" w:rsidP="001970D6">
      <w:pPr>
        <w:ind w:firstLine="708"/>
        <w:jc w:val="both"/>
        <w:rPr>
          <w:sz w:val="20"/>
          <w:szCs w:val="20"/>
        </w:rPr>
      </w:pPr>
      <w:r w:rsidRPr="006B0C12">
        <w:rPr>
          <w:sz w:val="20"/>
          <w:szCs w:val="20"/>
        </w:rPr>
        <w:t xml:space="preserve">- prijenos sredstava DVD-u u iznosu od </w:t>
      </w:r>
      <w:r w:rsidR="00085A69" w:rsidRPr="006B0C12">
        <w:rPr>
          <w:sz w:val="20"/>
          <w:szCs w:val="20"/>
        </w:rPr>
        <w:t>144.406,54</w:t>
      </w:r>
      <w:r w:rsidRPr="006B0C12">
        <w:rPr>
          <w:sz w:val="20"/>
          <w:szCs w:val="20"/>
        </w:rPr>
        <w:t xml:space="preserve"> kn.</w:t>
      </w:r>
    </w:p>
    <w:p w14:paraId="64F3A75A" w14:textId="27DF3861" w:rsidR="00085A69" w:rsidRPr="006B0C12" w:rsidRDefault="00085A69" w:rsidP="001970D6">
      <w:pPr>
        <w:ind w:firstLine="708"/>
        <w:jc w:val="both"/>
        <w:rPr>
          <w:sz w:val="20"/>
          <w:szCs w:val="20"/>
        </w:rPr>
      </w:pPr>
      <w:r w:rsidRPr="006B0C12">
        <w:rPr>
          <w:sz w:val="20"/>
          <w:szCs w:val="20"/>
        </w:rPr>
        <w:t>- prijenos sredstava HGS-u u iznosu od 2.000,00 kn</w:t>
      </w:r>
    </w:p>
    <w:p w14:paraId="25D41274" w14:textId="60EFA087" w:rsidR="001970D6" w:rsidRPr="006B0C12" w:rsidRDefault="001970D6" w:rsidP="001970D6">
      <w:pPr>
        <w:ind w:firstLine="708"/>
        <w:jc w:val="both"/>
        <w:rPr>
          <w:sz w:val="20"/>
          <w:szCs w:val="20"/>
        </w:rPr>
      </w:pPr>
      <w:r w:rsidRPr="006B0C12">
        <w:rPr>
          <w:sz w:val="20"/>
          <w:szCs w:val="20"/>
        </w:rPr>
        <w:t>- prijenos sredstava CK u iznosu od</w:t>
      </w:r>
      <w:r w:rsidR="00085A69" w:rsidRPr="006B0C12">
        <w:rPr>
          <w:sz w:val="20"/>
          <w:szCs w:val="20"/>
        </w:rPr>
        <w:t xml:space="preserve"> 20.629,51</w:t>
      </w:r>
      <w:r w:rsidRPr="006B0C12">
        <w:rPr>
          <w:sz w:val="20"/>
          <w:szCs w:val="20"/>
        </w:rPr>
        <w:t xml:space="preserve"> kn</w:t>
      </w:r>
    </w:p>
    <w:p w14:paraId="53D4ACBA" w14:textId="77777777" w:rsidR="001970D6" w:rsidRPr="001970D6" w:rsidRDefault="001970D6" w:rsidP="001970D6">
      <w:pPr>
        <w:ind w:firstLine="708"/>
        <w:jc w:val="both"/>
        <w:rPr>
          <w:color w:val="FF0000"/>
          <w:sz w:val="20"/>
          <w:szCs w:val="20"/>
        </w:rPr>
      </w:pPr>
    </w:p>
    <w:p w14:paraId="20F34B71" w14:textId="5A5C267A" w:rsidR="001970D6" w:rsidRPr="00A776A7" w:rsidRDefault="001970D6" w:rsidP="001970D6">
      <w:pPr>
        <w:ind w:firstLine="708"/>
        <w:jc w:val="both"/>
        <w:rPr>
          <w:sz w:val="20"/>
          <w:szCs w:val="20"/>
        </w:rPr>
      </w:pPr>
      <w:r w:rsidRPr="00A776A7">
        <w:rPr>
          <w:sz w:val="20"/>
          <w:szCs w:val="20"/>
        </w:rPr>
        <w:t xml:space="preserve">Rashodi za nabavu nefinancijske imovine (AOP 341) u iznosu od </w:t>
      </w:r>
      <w:r w:rsidR="006B0C12" w:rsidRPr="00A776A7">
        <w:rPr>
          <w:sz w:val="20"/>
          <w:szCs w:val="20"/>
        </w:rPr>
        <w:t>3.112.193,93</w:t>
      </w:r>
      <w:r w:rsidRPr="00A776A7">
        <w:rPr>
          <w:sz w:val="20"/>
          <w:szCs w:val="20"/>
        </w:rPr>
        <w:t xml:space="preserve"> kn odnose se na  komunikacijsku opremu WIFI-4 (temeljem ugovora) izradu </w:t>
      </w:r>
      <w:r w:rsidR="00602FF7" w:rsidRPr="00A776A7">
        <w:rPr>
          <w:sz w:val="20"/>
          <w:szCs w:val="20"/>
        </w:rPr>
        <w:t xml:space="preserve">projektne dokumentacije i </w:t>
      </w:r>
      <w:r w:rsidRPr="00A776A7">
        <w:rPr>
          <w:sz w:val="20"/>
          <w:szCs w:val="20"/>
        </w:rPr>
        <w:t>troškovnika za DVD Bokšić</w:t>
      </w:r>
      <w:r w:rsidR="00602FF7" w:rsidRPr="00A776A7">
        <w:rPr>
          <w:sz w:val="20"/>
          <w:szCs w:val="20"/>
        </w:rPr>
        <w:t xml:space="preserve"> i mrtvačnicu za pravoslavno groblje Čakovci</w:t>
      </w:r>
      <w:r w:rsidRPr="00A776A7">
        <w:rPr>
          <w:sz w:val="20"/>
          <w:szCs w:val="20"/>
        </w:rPr>
        <w:t xml:space="preserve">, kupovinu kompjutera, Rekonstrukciju zgrade javne i društvene namjene – dogradnja društvenog doma, izgradnja parkirališta i kolnog prilaza u </w:t>
      </w:r>
      <w:proofErr w:type="spellStart"/>
      <w:r w:rsidRPr="00A776A7">
        <w:rPr>
          <w:sz w:val="20"/>
          <w:szCs w:val="20"/>
        </w:rPr>
        <w:t>Mikluševcima</w:t>
      </w:r>
      <w:proofErr w:type="spellEnd"/>
      <w:r w:rsidRPr="00A776A7">
        <w:rPr>
          <w:sz w:val="20"/>
          <w:szCs w:val="20"/>
        </w:rPr>
        <w:t xml:space="preserve">  ( privremen</w:t>
      </w:r>
      <w:r w:rsidR="00F46BFD">
        <w:rPr>
          <w:sz w:val="20"/>
          <w:szCs w:val="20"/>
        </w:rPr>
        <w:t>e</w:t>
      </w:r>
      <w:r w:rsidRPr="00A776A7">
        <w:rPr>
          <w:sz w:val="20"/>
          <w:szCs w:val="20"/>
        </w:rPr>
        <w:t xml:space="preserve"> situacij</w:t>
      </w:r>
      <w:r w:rsidR="00F46BFD">
        <w:rPr>
          <w:sz w:val="20"/>
          <w:szCs w:val="20"/>
        </w:rPr>
        <w:t>e</w:t>
      </w:r>
      <w:r w:rsidRPr="00A776A7">
        <w:rPr>
          <w:sz w:val="20"/>
          <w:szCs w:val="20"/>
        </w:rPr>
        <w:t xml:space="preserve">),  spomen obilježje u Bokšiću, Sanacija sportske svlačionice u </w:t>
      </w:r>
      <w:proofErr w:type="spellStart"/>
      <w:r w:rsidRPr="00A776A7">
        <w:rPr>
          <w:sz w:val="20"/>
          <w:szCs w:val="20"/>
        </w:rPr>
        <w:t>Mikluševcima</w:t>
      </w:r>
      <w:proofErr w:type="spellEnd"/>
      <w:r w:rsidRPr="00A776A7">
        <w:rPr>
          <w:sz w:val="20"/>
          <w:szCs w:val="20"/>
        </w:rPr>
        <w:t xml:space="preserve">, rekonstrukciju ceste Krak </w:t>
      </w:r>
      <w:proofErr w:type="spellStart"/>
      <w:r w:rsidRPr="00A776A7">
        <w:rPr>
          <w:sz w:val="20"/>
          <w:szCs w:val="20"/>
        </w:rPr>
        <w:t>Oroličke</w:t>
      </w:r>
      <w:proofErr w:type="spellEnd"/>
      <w:r w:rsidRPr="00A776A7">
        <w:rPr>
          <w:sz w:val="20"/>
          <w:szCs w:val="20"/>
        </w:rPr>
        <w:t xml:space="preserve"> </w:t>
      </w:r>
      <w:proofErr w:type="spellStart"/>
      <w:r w:rsidRPr="00A776A7">
        <w:rPr>
          <w:sz w:val="20"/>
          <w:szCs w:val="20"/>
        </w:rPr>
        <w:t>Berak</w:t>
      </w:r>
      <w:proofErr w:type="spellEnd"/>
      <w:r w:rsidRPr="00A776A7">
        <w:rPr>
          <w:sz w:val="20"/>
          <w:szCs w:val="20"/>
        </w:rPr>
        <w:t xml:space="preserve">, prolaz Rusinske ulice i S. Hajduka u </w:t>
      </w:r>
      <w:proofErr w:type="spellStart"/>
      <w:r w:rsidRPr="00A776A7">
        <w:rPr>
          <w:sz w:val="20"/>
          <w:szCs w:val="20"/>
        </w:rPr>
        <w:t>Mikluševcima</w:t>
      </w:r>
      <w:proofErr w:type="spellEnd"/>
      <w:r w:rsidRPr="00A776A7">
        <w:rPr>
          <w:sz w:val="20"/>
          <w:szCs w:val="20"/>
        </w:rPr>
        <w:t xml:space="preserve">, priključak na vodovodnu mrežu PG </w:t>
      </w:r>
      <w:proofErr w:type="spellStart"/>
      <w:r w:rsidRPr="00A776A7">
        <w:rPr>
          <w:sz w:val="20"/>
          <w:szCs w:val="20"/>
        </w:rPr>
        <w:t>Mikluševci</w:t>
      </w:r>
      <w:proofErr w:type="spellEnd"/>
      <w:r w:rsidR="006B0C12" w:rsidRPr="00A776A7">
        <w:rPr>
          <w:sz w:val="20"/>
          <w:szCs w:val="20"/>
        </w:rPr>
        <w:t>, namještaj za opremanje d</w:t>
      </w:r>
      <w:r w:rsidR="00602FF7" w:rsidRPr="00A776A7">
        <w:rPr>
          <w:sz w:val="20"/>
          <w:szCs w:val="20"/>
        </w:rPr>
        <w:t xml:space="preserve">ruštvenog doma u </w:t>
      </w:r>
      <w:proofErr w:type="spellStart"/>
      <w:r w:rsidR="00602FF7" w:rsidRPr="00A776A7">
        <w:rPr>
          <w:sz w:val="20"/>
          <w:szCs w:val="20"/>
        </w:rPr>
        <w:t>Mikluševcima</w:t>
      </w:r>
      <w:proofErr w:type="spellEnd"/>
    </w:p>
    <w:p w14:paraId="30A1E8CC" w14:textId="23CB23AC" w:rsidR="001970D6" w:rsidRPr="00A776A7" w:rsidRDefault="001970D6" w:rsidP="001970D6">
      <w:pPr>
        <w:ind w:firstLine="708"/>
        <w:jc w:val="both"/>
        <w:rPr>
          <w:sz w:val="20"/>
          <w:szCs w:val="20"/>
        </w:rPr>
      </w:pPr>
      <w:r w:rsidRPr="00A776A7">
        <w:rPr>
          <w:sz w:val="20"/>
          <w:szCs w:val="20"/>
        </w:rPr>
        <w:t xml:space="preserve">Obračunati prihodi  – nenaplaćeni iznose (AOP 409) iznose </w:t>
      </w:r>
      <w:r w:rsidR="00602FF7" w:rsidRPr="00A776A7">
        <w:rPr>
          <w:sz w:val="20"/>
          <w:szCs w:val="20"/>
        </w:rPr>
        <w:t>1.534.939,00</w:t>
      </w:r>
      <w:r w:rsidRPr="00A776A7">
        <w:rPr>
          <w:sz w:val="20"/>
          <w:szCs w:val="20"/>
        </w:rPr>
        <w:t xml:space="preserve"> kn</w:t>
      </w:r>
    </w:p>
    <w:p w14:paraId="4E6C9D2B" w14:textId="2F6CC203" w:rsidR="001970D6" w:rsidRPr="00A776A7" w:rsidRDefault="001970D6" w:rsidP="001970D6">
      <w:pPr>
        <w:ind w:firstLine="708"/>
        <w:jc w:val="both"/>
        <w:rPr>
          <w:sz w:val="20"/>
          <w:szCs w:val="20"/>
        </w:rPr>
      </w:pPr>
      <w:r w:rsidRPr="00A776A7">
        <w:rPr>
          <w:sz w:val="20"/>
          <w:szCs w:val="20"/>
        </w:rPr>
        <w:t xml:space="preserve">Obveze u ovom obračunskom razdoblju iznose </w:t>
      </w:r>
      <w:r w:rsidR="00602FF7" w:rsidRPr="00A776A7">
        <w:rPr>
          <w:sz w:val="20"/>
          <w:szCs w:val="20"/>
        </w:rPr>
        <w:t>622.079,82</w:t>
      </w:r>
      <w:r w:rsidRPr="00A776A7">
        <w:rPr>
          <w:sz w:val="20"/>
          <w:szCs w:val="20"/>
        </w:rPr>
        <w:t xml:space="preserve"> kn</w:t>
      </w:r>
    </w:p>
    <w:p w14:paraId="37D66A44" w14:textId="77777777" w:rsidR="001970D6" w:rsidRPr="00A776A7" w:rsidRDefault="001970D6" w:rsidP="001970D6">
      <w:pPr>
        <w:jc w:val="both"/>
        <w:rPr>
          <w:sz w:val="20"/>
          <w:szCs w:val="20"/>
        </w:rPr>
      </w:pPr>
    </w:p>
    <w:p w14:paraId="37B77EE8" w14:textId="71BF527A" w:rsidR="001970D6" w:rsidRPr="00A776A7" w:rsidRDefault="001970D6" w:rsidP="001970D6">
      <w:pPr>
        <w:pStyle w:val="Tijeloteksta3"/>
        <w:jc w:val="both"/>
        <w:rPr>
          <w:sz w:val="20"/>
          <w:szCs w:val="20"/>
        </w:rPr>
      </w:pPr>
      <w:r w:rsidRPr="00A776A7">
        <w:rPr>
          <w:sz w:val="20"/>
          <w:szCs w:val="20"/>
        </w:rPr>
        <w:t>Višak prihoda raspoloživ u slijedećem razdoblju  ( AOP 635) iznosi 3.</w:t>
      </w:r>
      <w:r w:rsidR="00602FF7" w:rsidRPr="00A776A7">
        <w:rPr>
          <w:sz w:val="20"/>
          <w:szCs w:val="20"/>
        </w:rPr>
        <w:t>155.777,</w:t>
      </w:r>
      <w:r w:rsidR="00A776A7" w:rsidRPr="00A776A7">
        <w:rPr>
          <w:sz w:val="20"/>
          <w:szCs w:val="20"/>
        </w:rPr>
        <w:t>11</w:t>
      </w:r>
      <w:r w:rsidRPr="00A776A7">
        <w:rPr>
          <w:sz w:val="20"/>
          <w:szCs w:val="20"/>
        </w:rPr>
        <w:t xml:space="preserve"> kn.</w:t>
      </w:r>
    </w:p>
    <w:p w14:paraId="158C59B5" w14:textId="77777777" w:rsidR="001970D6" w:rsidRPr="00A776A7" w:rsidRDefault="001970D6" w:rsidP="001970D6">
      <w:pPr>
        <w:pStyle w:val="Tijeloteksta3"/>
        <w:jc w:val="both"/>
        <w:rPr>
          <w:sz w:val="20"/>
          <w:szCs w:val="20"/>
        </w:rPr>
      </w:pPr>
    </w:p>
    <w:p w14:paraId="445A3CE9" w14:textId="77777777" w:rsidR="001970D6" w:rsidRPr="001970D6" w:rsidRDefault="001970D6" w:rsidP="001970D6">
      <w:pPr>
        <w:pStyle w:val="Tijeloteksta3"/>
        <w:jc w:val="both"/>
        <w:rPr>
          <w:color w:val="FF0000"/>
          <w:sz w:val="20"/>
          <w:szCs w:val="20"/>
        </w:rPr>
      </w:pPr>
    </w:p>
    <w:p w14:paraId="2D88775E" w14:textId="77777777" w:rsidR="0004412D" w:rsidRPr="001970D6" w:rsidRDefault="0004412D" w:rsidP="0049462A">
      <w:pPr>
        <w:pStyle w:val="Naslov8"/>
        <w:jc w:val="left"/>
        <w:rPr>
          <w:color w:val="FF0000"/>
          <w:sz w:val="20"/>
          <w:szCs w:val="20"/>
        </w:rPr>
      </w:pPr>
    </w:p>
    <w:p w14:paraId="67581136" w14:textId="77777777" w:rsidR="0004412D" w:rsidRPr="00B4571B" w:rsidRDefault="0004412D" w:rsidP="0004412D">
      <w:pPr>
        <w:pStyle w:val="Naslov8"/>
        <w:ind w:firstLine="708"/>
        <w:rPr>
          <w:sz w:val="20"/>
          <w:szCs w:val="20"/>
        </w:rPr>
      </w:pPr>
    </w:p>
    <w:p w14:paraId="38992A12" w14:textId="27531A40" w:rsidR="0004412D" w:rsidRPr="00B4571B" w:rsidRDefault="0004412D" w:rsidP="0004412D">
      <w:pPr>
        <w:pStyle w:val="Naslov6"/>
        <w:tabs>
          <w:tab w:val="left" w:pos="720"/>
        </w:tabs>
        <w:rPr>
          <w:b/>
          <w:sz w:val="20"/>
          <w:szCs w:val="20"/>
        </w:rPr>
      </w:pPr>
      <w:r w:rsidRPr="00B4571B">
        <w:rPr>
          <w:b/>
          <w:sz w:val="20"/>
          <w:szCs w:val="20"/>
        </w:rPr>
        <w:t>BILJEŠKA UZ OBRAZAC P-VRIO ZA 20</w:t>
      </w:r>
      <w:r w:rsidR="00A776A7" w:rsidRPr="00B4571B">
        <w:rPr>
          <w:b/>
          <w:sz w:val="20"/>
          <w:szCs w:val="20"/>
        </w:rPr>
        <w:t>20</w:t>
      </w:r>
      <w:r w:rsidRPr="00B4571B">
        <w:rPr>
          <w:b/>
          <w:sz w:val="20"/>
          <w:szCs w:val="20"/>
        </w:rPr>
        <w:t>. GODINU</w:t>
      </w:r>
    </w:p>
    <w:p w14:paraId="66EFCC21" w14:textId="77777777" w:rsidR="0004412D" w:rsidRPr="00B4571B" w:rsidRDefault="0004412D" w:rsidP="0004412D">
      <w:pPr>
        <w:jc w:val="both"/>
      </w:pPr>
    </w:p>
    <w:p w14:paraId="1876F4CB" w14:textId="77777777" w:rsidR="0004412D" w:rsidRPr="00B4571B" w:rsidRDefault="0004412D" w:rsidP="0004412D">
      <w:pPr>
        <w:jc w:val="both"/>
      </w:pPr>
    </w:p>
    <w:p w14:paraId="2699CB51" w14:textId="0A2694D1" w:rsidR="0004412D" w:rsidRPr="00B4571B" w:rsidRDefault="0004412D" w:rsidP="0004412D">
      <w:pPr>
        <w:pStyle w:val="Tijeloteksta2"/>
        <w:ind w:firstLine="708"/>
        <w:rPr>
          <w:sz w:val="20"/>
          <w:szCs w:val="20"/>
        </w:rPr>
      </w:pPr>
      <w:r w:rsidRPr="00B4571B">
        <w:rPr>
          <w:sz w:val="20"/>
          <w:szCs w:val="20"/>
        </w:rPr>
        <w:t>Promjene u vrijednosti i obujmu imovine i obveze za 20</w:t>
      </w:r>
      <w:r w:rsidR="00A776A7" w:rsidRPr="00B4571B">
        <w:rPr>
          <w:sz w:val="20"/>
          <w:szCs w:val="20"/>
        </w:rPr>
        <w:t>20</w:t>
      </w:r>
      <w:r w:rsidRPr="00B4571B">
        <w:rPr>
          <w:sz w:val="20"/>
          <w:szCs w:val="20"/>
        </w:rPr>
        <w:t>. godinu odnos</w:t>
      </w:r>
      <w:r w:rsidR="00C04567">
        <w:rPr>
          <w:sz w:val="20"/>
          <w:szCs w:val="20"/>
        </w:rPr>
        <w:t>i</w:t>
      </w:r>
      <w:r w:rsidRPr="00B4571B">
        <w:rPr>
          <w:sz w:val="20"/>
          <w:szCs w:val="20"/>
        </w:rPr>
        <w:t xml:space="preserve"> se n</w:t>
      </w:r>
      <w:r w:rsidR="00A776A7" w:rsidRPr="00B4571B">
        <w:rPr>
          <w:sz w:val="20"/>
          <w:szCs w:val="20"/>
        </w:rPr>
        <w:t>a</w:t>
      </w:r>
      <w:r w:rsidRPr="00B4571B">
        <w:rPr>
          <w:sz w:val="20"/>
          <w:szCs w:val="20"/>
        </w:rPr>
        <w:t>:</w:t>
      </w:r>
    </w:p>
    <w:p w14:paraId="7519A569" w14:textId="77777777" w:rsidR="0004412D" w:rsidRPr="00B4571B" w:rsidRDefault="0004412D" w:rsidP="0004412D">
      <w:pPr>
        <w:pStyle w:val="Tijeloteksta2"/>
        <w:ind w:firstLine="708"/>
        <w:rPr>
          <w:sz w:val="20"/>
          <w:szCs w:val="20"/>
        </w:rPr>
      </w:pPr>
    </w:p>
    <w:p w14:paraId="73EB95D1" w14:textId="0527C4E9" w:rsidR="0004412D" w:rsidRDefault="0004412D" w:rsidP="0004412D">
      <w:pPr>
        <w:numPr>
          <w:ilvl w:val="0"/>
          <w:numId w:val="1"/>
        </w:numPr>
        <w:ind w:left="360"/>
        <w:jc w:val="both"/>
        <w:rPr>
          <w:sz w:val="20"/>
          <w:szCs w:val="20"/>
        </w:rPr>
      </w:pPr>
      <w:proofErr w:type="spellStart"/>
      <w:r w:rsidRPr="00B4571B">
        <w:rPr>
          <w:sz w:val="20"/>
          <w:szCs w:val="20"/>
        </w:rPr>
        <w:t>neproizvedena</w:t>
      </w:r>
      <w:proofErr w:type="spellEnd"/>
      <w:r w:rsidRPr="00B4571B">
        <w:rPr>
          <w:sz w:val="20"/>
          <w:szCs w:val="20"/>
        </w:rPr>
        <w:t xml:space="preserve"> dugotrajna imovina povećala se  u iznosu od 1</w:t>
      </w:r>
      <w:r w:rsidR="00B4571B" w:rsidRPr="00B4571B">
        <w:rPr>
          <w:sz w:val="20"/>
          <w:szCs w:val="20"/>
        </w:rPr>
        <w:t>2.289,10</w:t>
      </w:r>
      <w:r w:rsidRPr="00B4571B">
        <w:rPr>
          <w:sz w:val="20"/>
          <w:szCs w:val="20"/>
        </w:rPr>
        <w:t xml:space="preserve"> kn  na osnovu </w:t>
      </w:r>
      <w:r w:rsidR="00B4571B" w:rsidRPr="00B4571B">
        <w:rPr>
          <w:sz w:val="20"/>
          <w:szCs w:val="20"/>
        </w:rPr>
        <w:t>Rješenja o nasljeđivanju poljoprivrednog zemljišta</w:t>
      </w:r>
      <w:r w:rsidRPr="00B4571B">
        <w:rPr>
          <w:sz w:val="20"/>
          <w:szCs w:val="20"/>
        </w:rPr>
        <w:t xml:space="preserve">  </w:t>
      </w:r>
      <w:r w:rsidR="00B4571B" w:rsidRPr="00B4571B">
        <w:rPr>
          <w:sz w:val="20"/>
          <w:szCs w:val="20"/>
        </w:rPr>
        <w:t xml:space="preserve">iza pokojne A. Novaković </w:t>
      </w:r>
      <w:proofErr w:type="spellStart"/>
      <w:r w:rsidR="00B4571B" w:rsidRPr="00B4571B">
        <w:rPr>
          <w:sz w:val="20"/>
          <w:szCs w:val="20"/>
        </w:rPr>
        <w:t>k.č</w:t>
      </w:r>
      <w:proofErr w:type="spellEnd"/>
      <w:r w:rsidR="00B4571B" w:rsidRPr="00B4571B">
        <w:rPr>
          <w:sz w:val="20"/>
          <w:szCs w:val="20"/>
        </w:rPr>
        <w:t xml:space="preserve">, 220 i </w:t>
      </w:r>
      <w:proofErr w:type="spellStart"/>
      <w:r w:rsidR="00B4571B" w:rsidRPr="00B4571B">
        <w:rPr>
          <w:sz w:val="20"/>
          <w:szCs w:val="20"/>
        </w:rPr>
        <w:t>k.č</w:t>
      </w:r>
      <w:proofErr w:type="spellEnd"/>
      <w:r w:rsidR="00B4571B" w:rsidRPr="00B4571B">
        <w:rPr>
          <w:sz w:val="20"/>
          <w:szCs w:val="20"/>
        </w:rPr>
        <w:t>. 254 k.o. Tompojevci</w:t>
      </w:r>
    </w:p>
    <w:p w14:paraId="53589279" w14:textId="0E02F560" w:rsidR="007853EB" w:rsidRPr="00B4571B" w:rsidRDefault="00C04567" w:rsidP="007853EB">
      <w:pPr>
        <w:numPr>
          <w:ilvl w:val="0"/>
          <w:numId w:val="1"/>
        </w:numPr>
        <w:ind w:left="360"/>
        <w:jc w:val="both"/>
      </w:pPr>
      <w:r>
        <w:rPr>
          <w:sz w:val="20"/>
          <w:szCs w:val="20"/>
        </w:rPr>
        <w:t>Proizvedena dugotrajna imovina povećala se za 25.841,00 kn</w:t>
      </w:r>
      <w:r w:rsidRPr="00C04567">
        <w:rPr>
          <w:sz w:val="20"/>
          <w:szCs w:val="20"/>
        </w:rPr>
        <w:t xml:space="preserve"> </w:t>
      </w:r>
      <w:r w:rsidRPr="00B4571B">
        <w:rPr>
          <w:sz w:val="20"/>
          <w:szCs w:val="20"/>
        </w:rPr>
        <w:t>na osnovu Rješenja o nasljeđivanju</w:t>
      </w:r>
      <w:r w:rsidR="00F46BFD">
        <w:rPr>
          <w:sz w:val="20"/>
          <w:szCs w:val="20"/>
        </w:rPr>
        <w:t xml:space="preserve"> </w:t>
      </w:r>
      <w:r w:rsidRPr="00B4571B">
        <w:rPr>
          <w:sz w:val="20"/>
          <w:szCs w:val="20"/>
        </w:rPr>
        <w:t xml:space="preserve">iza pokojne A. Novaković </w:t>
      </w:r>
      <w:proofErr w:type="spellStart"/>
      <w:r w:rsidRPr="00B4571B">
        <w:rPr>
          <w:sz w:val="20"/>
          <w:szCs w:val="20"/>
        </w:rPr>
        <w:t>k.č</w:t>
      </w:r>
      <w:proofErr w:type="spellEnd"/>
      <w:r w:rsidRPr="00B4571B">
        <w:rPr>
          <w:sz w:val="20"/>
          <w:szCs w:val="20"/>
        </w:rPr>
        <w:t>, 2</w:t>
      </w:r>
      <w:r>
        <w:rPr>
          <w:sz w:val="20"/>
          <w:szCs w:val="20"/>
        </w:rPr>
        <w:t>10</w:t>
      </w:r>
      <w:r w:rsidRPr="00B4571B">
        <w:rPr>
          <w:sz w:val="20"/>
          <w:szCs w:val="20"/>
        </w:rPr>
        <w:t xml:space="preserve"> k.o. Tompojevci</w:t>
      </w:r>
      <w:r>
        <w:rPr>
          <w:sz w:val="20"/>
          <w:szCs w:val="20"/>
        </w:rPr>
        <w:t>, dok se smanjenje u iznosu od 1.093.395,00 kn odnosi na prijenos vodov</w:t>
      </w:r>
      <w:r w:rsidR="007853EB">
        <w:rPr>
          <w:sz w:val="20"/>
          <w:szCs w:val="20"/>
        </w:rPr>
        <w:t>o</w:t>
      </w:r>
      <w:r>
        <w:rPr>
          <w:sz w:val="20"/>
          <w:szCs w:val="20"/>
        </w:rPr>
        <w:t>dne mreže temeljem Ugovora o prijenosu bez naknade na vodovod grada Vukovara u iznosu od 1.032.600,00 kn</w:t>
      </w:r>
      <w:r w:rsidR="007853EB">
        <w:rPr>
          <w:sz w:val="20"/>
          <w:szCs w:val="20"/>
        </w:rPr>
        <w:t>,</w:t>
      </w:r>
      <w:r>
        <w:rPr>
          <w:sz w:val="20"/>
          <w:szCs w:val="20"/>
        </w:rPr>
        <w:t xml:space="preserve"> a preostali dio</w:t>
      </w:r>
      <w:r w:rsidR="008E5D74">
        <w:rPr>
          <w:sz w:val="20"/>
          <w:szCs w:val="20"/>
        </w:rPr>
        <w:t xml:space="preserve"> </w:t>
      </w:r>
      <w:r w:rsidR="007853EB">
        <w:rPr>
          <w:sz w:val="20"/>
          <w:szCs w:val="20"/>
        </w:rPr>
        <w:t>60.795,00 kn</w:t>
      </w:r>
      <w:r>
        <w:rPr>
          <w:sz w:val="20"/>
          <w:szCs w:val="20"/>
        </w:rPr>
        <w:t xml:space="preserve"> odnosi na darivanu imovinu NK Tompojevci (</w:t>
      </w:r>
      <w:r w:rsidR="007853EB">
        <w:rPr>
          <w:sz w:val="20"/>
          <w:szCs w:val="20"/>
        </w:rPr>
        <w:t xml:space="preserve">ID 138 </w:t>
      </w:r>
      <w:r>
        <w:rPr>
          <w:sz w:val="20"/>
          <w:szCs w:val="20"/>
        </w:rPr>
        <w:t>kompjute</w:t>
      </w:r>
      <w:r w:rsidR="007853EB">
        <w:rPr>
          <w:sz w:val="20"/>
          <w:szCs w:val="20"/>
        </w:rPr>
        <w:t xml:space="preserve">r i ID 23 pisač u iznosu od  9.276,00) te </w:t>
      </w:r>
      <w:r w:rsidR="00F46BFD">
        <w:rPr>
          <w:sz w:val="20"/>
          <w:szCs w:val="20"/>
        </w:rPr>
        <w:t xml:space="preserve">na </w:t>
      </w:r>
      <w:r w:rsidR="007853EB">
        <w:rPr>
          <w:sz w:val="20"/>
          <w:szCs w:val="20"/>
        </w:rPr>
        <w:t>isprav</w:t>
      </w:r>
      <w:r w:rsidR="00F46BFD">
        <w:rPr>
          <w:sz w:val="20"/>
          <w:szCs w:val="20"/>
        </w:rPr>
        <w:t>a</w:t>
      </w:r>
      <w:r w:rsidR="007853EB">
        <w:rPr>
          <w:sz w:val="20"/>
          <w:szCs w:val="20"/>
        </w:rPr>
        <w:t>k</w:t>
      </w:r>
      <w:r w:rsidR="00F46BFD">
        <w:rPr>
          <w:sz w:val="20"/>
          <w:szCs w:val="20"/>
        </w:rPr>
        <w:t xml:space="preserve"> </w:t>
      </w:r>
      <w:r w:rsidR="007853EB" w:rsidRPr="00B4571B">
        <w:rPr>
          <w:sz w:val="20"/>
          <w:szCs w:val="20"/>
        </w:rPr>
        <w:t xml:space="preserve"> procijenjene vrijednost</w:t>
      </w:r>
      <w:r w:rsidR="007853EB">
        <w:rPr>
          <w:sz w:val="20"/>
          <w:szCs w:val="20"/>
        </w:rPr>
        <w:t xml:space="preserve"> </w:t>
      </w:r>
      <w:r w:rsidR="007853EB" w:rsidRPr="00B4571B">
        <w:rPr>
          <w:sz w:val="20"/>
          <w:szCs w:val="20"/>
        </w:rPr>
        <w:t xml:space="preserve">na osnovu Darovnog ugovora  ( kuća i dvor </w:t>
      </w:r>
      <w:proofErr w:type="spellStart"/>
      <w:r w:rsidR="007853EB" w:rsidRPr="00B4571B">
        <w:rPr>
          <w:sz w:val="20"/>
          <w:szCs w:val="20"/>
        </w:rPr>
        <w:t>k.č</w:t>
      </w:r>
      <w:proofErr w:type="spellEnd"/>
      <w:r w:rsidR="007853EB" w:rsidRPr="00B4571B">
        <w:rPr>
          <w:sz w:val="20"/>
          <w:szCs w:val="20"/>
        </w:rPr>
        <w:t xml:space="preserve">. 712 k.o. </w:t>
      </w:r>
      <w:proofErr w:type="spellStart"/>
      <w:r w:rsidR="007853EB" w:rsidRPr="00B4571B">
        <w:rPr>
          <w:sz w:val="20"/>
          <w:szCs w:val="20"/>
        </w:rPr>
        <w:t>Mikluševci</w:t>
      </w:r>
      <w:proofErr w:type="spellEnd"/>
      <w:r w:rsidR="007853EB" w:rsidRPr="00B4571B">
        <w:rPr>
          <w:sz w:val="20"/>
          <w:szCs w:val="20"/>
        </w:rPr>
        <w:t>)</w:t>
      </w:r>
      <w:r w:rsidR="007853EB" w:rsidRPr="00B4571B">
        <w:t xml:space="preserve"> </w:t>
      </w:r>
    </w:p>
    <w:p w14:paraId="07F81695" w14:textId="77777777" w:rsidR="007853EB" w:rsidRPr="00B4571B" w:rsidRDefault="007853EB" w:rsidP="007853EB">
      <w:pPr>
        <w:jc w:val="both"/>
      </w:pPr>
    </w:p>
    <w:p w14:paraId="4D7FAFB6" w14:textId="0BF1A84D" w:rsidR="0004412D" w:rsidRDefault="0004412D" w:rsidP="0004412D">
      <w:pPr>
        <w:jc w:val="both"/>
        <w:rPr>
          <w:color w:val="FF0000"/>
        </w:rPr>
      </w:pPr>
    </w:p>
    <w:p w14:paraId="50D23723" w14:textId="77777777" w:rsidR="0049462A" w:rsidRPr="001970D6" w:rsidRDefault="0049462A" w:rsidP="0004412D">
      <w:pPr>
        <w:jc w:val="both"/>
        <w:rPr>
          <w:color w:val="FF0000"/>
        </w:rPr>
      </w:pPr>
    </w:p>
    <w:p w14:paraId="3684C5EA" w14:textId="77777777" w:rsidR="0004412D" w:rsidRPr="0049462A" w:rsidRDefault="0004412D" w:rsidP="0004412D">
      <w:pPr>
        <w:pStyle w:val="Tijeloteksta"/>
        <w:jc w:val="center"/>
        <w:rPr>
          <w:sz w:val="20"/>
          <w:szCs w:val="20"/>
        </w:rPr>
      </w:pPr>
      <w:r w:rsidRPr="0049462A">
        <w:rPr>
          <w:sz w:val="20"/>
          <w:szCs w:val="20"/>
        </w:rPr>
        <w:t>BILJEŠKA  UZ  BILANCU  ( OBRAZAC BIL )</w:t>
      </w:r>
    </w:p>
    <w:p w14:paraId="1EA971F5" w14:textId="11FE761C" w:rsidR="0004412D" w:rsidRPr="0049462A" w:rsidRDefault="0004412D" w:rsidP="0004412D">
      <w:pPr>
        <w:ind w:left="1416"/>
        <w:rPr>
          <w:sz w:val="20"/>
          <w:szCs w:val="20"/>
        </w:rPr>
      </w:pPr>
      <w:r w:rsidRPr="0049462A">
        <w:rPr>
          <w:sz w:val="20"/>
          <w:szCs w:val="20"/>
        </w:rPr>
        <w:t xml:space="preserve">                  </w:t>
      </w:r>
      <w:r w:rsidR="00BA50DE" w:rsidRPr="0049462A">
        <w:rPr>
          <w:sz w:val="20"/>
          <w:szCs w:val="20"/>
        </w:rPr>
        <w:t xml:space="preserve">      </w:t>
      </w:r>
      <w:r w:rsidRPr="0049462A">
        <w:rPr>
          <w:sz w:val="20"/>
          <w:szCs w:val="20"/>
        </w:rPr>
        <w:t xml:space="preserve"> Za  razdoblje siječanj –  prosinac  20</w:t>
      </w:r>
      <w:r w:rsidR="00B4571B" w:rsidRPr="0049462A">
        <w:rPr>
          <w:sz w:val="20"/>
          <w:szCs w:val="20"/>
        </w:rPr>
        <w:t>20</w:t>
      </w:r>
      <w:r w:rsidRPr="0049462A">
        <w:rPr>
          <w:sz w:val="20"/>
          <w:szCs w:val="20"/>
        </w:rPr>
        <w:t>. godine</w:t>
      </w:r>
    </w:p>
    <w:p w14:paraId="65859693" w14:textId="77777777" w:rsidR="0004412D" w:rsidRPr="0049462A" w:rsidRDefault="0004412D" w:rsidP="0004412D">
      <w:pPr>
        <w:tabs>
          <w:tab w:val="left" w:pos="2520"/>
        </w:tabs>
        <w:jc w:val="center"/>
        <w:rPr>
          <w:sz w:val="20"/>
          <w:szCs w:val="20"/>
        </w:rPr>
      </w:pPr>
    </w:p>
    <w:p w14:paraId="50EE65AF" w14:textId="02CB6085" w:rsidR="0004412D" w:rsidRPr="0049462A" w:rsidRDefault="0004412D" w:rsidP="0004412D">
      <w:pPr>
        <w:jc w:val="both"/>
        <w:rPr>
          <w:sz w:val="20"/>
          <w:szCs w:val="20"/>
        </w:rPr>
      </w:pPr>
      <w:r w:rsidRPr="0049462A">
        <w:rPr>
          <w:sz w:val="20"/>
          <w:szCs w:val="20"/>
        </w:rPr>
        <w:t>1. Ukupna vrijednost  imovine  (AOP 001 )  promijenila se  na dan 31. prosinca 20</w:t>
      </w:r>
      <w:r w:rsidR="00B4571B" w:rsidRPr="0049462A">
        <w:rPr>
          <w:sz w:val="20"/>
          <w:szCs w:val="20"/>
        </w:rPr>
        <w:t>20</w:t>
      </w:r>
      <w:r w:rsidRPr="0049462A">
        <w:rPr>
          <w:sz w:val="20"/>
          <w:szCs w:val="20"/>
        </w:rPr>
        <w:t>. godine  u odnosu na stanje 01.siječnja 20</w:t>
      </w:r>
      <w:r w:rsidR="00B4571B" w:rsidRPr="0049462A">
        <w:rPr>
          <w:sz w:val="20"/>
          <w:szCs w:val="20"/>
        </w:rPr>
        <w:t>20</w:t>
      </w:r>
      <w:r w:rsidRPr="0049462A">
        <w:rPr>
          <w:sz w:val="20"/>
          <w:szCs w:val="20"/>
        </w:rPr>
        <w:t>. godine,</w:t>
      </w:r>
    </w:p>
    <w:p w14:paraId="64BFD412" w14:textId="4931783C" w:rsidR="0004412D" w:rsidRPr="0049462A" w:rsidRDefault="0004412D" w:rsidP="0004412D">
      <w:pPr>
        <w:jc w:val="both"/>
        <w:rPr>
          <w:sz w:val="20"/>
          <w:szCs w:val="20"/>
        </w:rPr>
      </w:pPr>
      <w:r w:rsidRPr="0049462A">
        <w:rPr>
          <w:sz w:val="20"/>
          <w:szCs w:val="20"/>
        </w:rPr>
        <w:t>2. Za ispravak vrijednosti korištene su stope propisane Pravilnikom o proračunskom računovodstvu i računskom planu (NN  br.124/14, 115/15, 87/16</w:t>
      </w:r>
      <w:r w:rsidR="00954081" w:rsidRPr="0049462A">
        <w:rPr>
          <w:sz w:val="20"/>
          <w:szCs w:val="20"/>
        </w:rPr>
        <w:t xml:space="preserve">, </w:t>
      </w:r>
      <w:r w:rsidRPr="0049462A">
        <w:rPr>
          <w:sz w:val="20"/>
          <w:szCs w:val="20"/>
        </w:rPr>
        <w:t>3/18</w:t>
      </w:r>
      <w:r w:rsidR="00954081" w:rsidRPr="0049462A">
        <w:rPr>
          <w:sz w:val="20"/>
          <w:szCs w:val="20"/>
        </w:rPr>
        <w:t>, 126/19 i 108/20</w:t>
      </w:r>
      <w:r w:rsidRPr="0049462A">
        <w:rPr>
          <w:sz w:val="20"/>
          <w:szCs w:val="20"/>
        </w:rPr>
        <w:t>).</w:t>
      </w:r>
    </w:p>
    <w:p w14:paraId="2E37AD27" w14:textId="77777777" w:rsidR="0004412D" w:rsidRPr="0049462A" w:rsidRDefault="0004412D" w:rsidP="0004412D">
      <w:pPr>
        <w:jc w:val="both"/>
        <w:rPr>
          <w:sz w:val="20"/>
          <w:szCs w:val="20"/>
        </w:rPr>
      </w:pPr>
    </w:p>
    <w:p w14:paraId="28FA7940" w14:textId="77777777" w:rsidR="0004412D" w:rsidRPr="0049462A" w:rsidRDefault="0004412D" w:rsidP="0004412D">
      <w:pPr>
        <w:pStyle w:val="Tijeloteksta2"/>
        <w:rPr>
          <w:sz w:val="20"/>
          <w:szCs w:val="20"/>
        </w:rPr>
      </w:pPr>
      <w:r w:rsidRPr="0049462A">
        <w:rPr>
          <w:sz w:val="20"/>
          <w:szCs w:val="20"/>
        </w:rPr>
        <w:t>3. Iskazana odstupanja u odnosu na stanje 01.siječnja navedena su na slijedećim pozicijama:</w:t>
      </w:r>
    </w:p>
    <w:p w14:paraId="2C0A5C0D" w14:textId="77777777" w:rsidR="0004412D" w:rsidRPr="0049462A" w:rsidRDefault="0004412D" w:rsidP="0004412D">
      <w:pPr>
        <w:pStyle w:val="Tijeloteksta2"/>
        <w:rPr>
          <w:b/>
          <w:sz w:val="20"/>
          <w:szCs w:val="20"/>
        </w:rPr>
      </w:pPr>
      <w:r w:rsidRPr="0049462A">
        <w:rPr>
          <w:sz w:val="20"/>
          <w:szCs w:val="20"/>
        </w:rPr>
        <w:tab/>
      </w:r>
      <w:r w:rsidRPr="0049462A">
        <w:rPr>
          <w:sz w:val="20"/>
          <w:szCs w:val="20"/>
        </w:rPr>
        <w:tab/>
      </w:r>
    </w:p>
    <w:p w14:paraId="247A235C" w14:textId="77777777" w:rsidR="0004412D" w:rsidRPr="0049462A" w:rsidRDefault="0004412D" w:rsidP="0004412D">
      <w:pPr>
        <w:pStyle w:val="Tijeloteksta2"/>
        <w:numPr>
          <w:ilvl w:val="0"/>
          <w:numId w:val="2"/>
        </w:numPr>
        <w:rPr>
          <w:b/>
          <w:sz w:val="20"/>
          <w:szCs w:val="20"/>
        </w:rPr>
      </w:pPr>
      <w:r w:rsidRPr="0049462A">
        <w:rPr>
          <w:sz w:val="20"/>
          <w:szCs w:val="20"/>
        </w:rPr>
        <w:t>materijalna imovina (AOP 004)</w:t>
      </w:r>
    </w:p>
    <w:p w14:paraId="7CAB4295" w14:textId="77777777" w:rsidR="0004412D" w:rsidRPr="0049462A" w:rsidRDefault="0004412D" w:rsidP="0004412D">
      <w:pPr>
        <w:pStyle w:val="Tijeloteksta2"/>
        <w:numPr>
          <w:ilvl w:val="0"/>
          <w:numId w:val="2"/>
        </w:numPr>
        <w:rPr>
          <w:sz w:val="20"/>
          <w:szCs w:val="20"/>
        </w:rPr>
      </w:pPr>
      <w:r w:rsidRPr="0049462A">
        <w:rPr>
          <w:sz w:val="20"/>
          <w:szCs w:val="20"/>
        </w:rPr>
        <w:t>stambeni objekti (AOP 009)</w:t>
      </w:r>
    </w:p>
    <w:p w14:paraId="512636E1" w14:textId="77777777" w:rsidR="0004412D" w:rsidRPr="0049462A" w:rsidRDefault="0004412D" w:rsidP="0004412D">
      <w:pPr>
        <w:pStyle w:val="Tijeloteksta2"/>
        <w:numPr>
          <w:ilvl w:val="0"/>
          <w:numId w:val="2"/>
        </w:numPr>
        <w:rPr>
          <w:sz w:val="20"/>
          <w:szCs w:val="20"/>
        </w:rPr>
      </w:pPr>
      <w:r w:rsidRPr="0049462A">
        <w:rPr>
          <w:sz w:val="20"/>
          <w:szCs w:val="20"/>
        </w:rPr>
        <w:t>poslovni objekti (AOP 010 )</w:t>
      </w:r>
    </w:p>
    <w:p w14:paraId="42142D2E" w14:textId="19890219" w:rsidR="0004412D" w:rsidRPr="0049462A" w:rsidRDefault="0004412D" w:rsidP="0004412D">
      <w:pPr>
        <w:pStyle w:val="Tijeloteksta2"/>
        <w:numPr>
          <w:ilvl w:val="0"/>
          <w:numId w:val="2"/>
        </w:numPr>
        <w:rPr>
          <w:sz w:val="20"/>
          <w:szCs w:val="20"/>
        </w:rPr>
      </w:pPr>
      <w:r w:rsidRPr="0049462A">
        <w:rPr>
          <w:sz w:val="20"/>
          <w:szCs w:val="20"/>
        </w:rPr>
        <w:t>ceste, željeznice i ostali prometni objekti (AOP 011)</w:t>
      </w:r>
    </w:p>
    <w:p w14:paraId="3822443C" w14:textId="5F5A2DFE" w:rsidR="00A56D29" w:rsidRPr="0049462A" w:rsidRDefault="00A56D29" w:rsidP="0004412D">
      <w:pPr>
        <w:pStyle w:val="Tijeloteksta2"/>
        <w:numPr>
          <w:ilvl w:val="0"/>
          <w:numId w:val="2"/>
        </w:numPr>
        <w:rPr>
          <w:sz w:val="20"/>
          <w:szCs w:val="20"/>
        </w:rPr>
      </w:pPr>
      <w:r w:rsidRPr="0049462A">
        <w:rPr>
          <w:sz w:val="20"/>
          <w:szCs w:val="20"/>
        </w:rPr>
        <w:t>ostali građevinski objekti (AOP 012)</w:t>
      </w:r>
    </w:p>
    <w:p w14:paraId="1B161694" w14:textId="77777777" w:rsidR="0004412D" w:rsidRPr="0049462A" w:rsidRDefault="0004412D" w:rsidP="0004412D">
      <w:pPr>
        <w:pStyle w:val="Tijeloteksta2"/>
        <w:numPr>
          <w:ilvl w:val="0"/>
          <w:numId w:val="2"/>
        </w:numPr>
        <w:rPr>
          <w:sz w:val="20"/>
          <w:szCs w:val="20"/>
        </w:rPr>
      </w:pPr>
      <w:r w:rsidRPr="0049462A">
        <w:rPr>
          <w:sz w:val="20"/>
          <w:szCs w:val="20"/>
        </w:rPr>
        <w:t>uredska oprema i namještaj (AOP 015)</w:t>
      </w:r>
    </w:p>
    <w:p w14:paraId="396CEF94" w14:textId="77777777" w:rsidR="0004412D" w:rsidRPr="0049462A" w:rsidRDefault="0004412D" w:rsidP="0004412D">
      <w:pPr>
        <w:pStyle w:val="Tijeloteksta2"/>
        <w:numPr>
          <w:ilvl w:val="0"/>
          <w:numId w:val="2"/>
        </w:numPr>
        <w:rPr>
          <w:sz w:val="20"/>
          <w:szCs w:val="20"/>
        </w:rPr>
      </w:pPr>
      <w:r w:rsidRPr="0049462A">
        <w:rPr>
          <w:sz w:val="20"/>
          <w:szCs w:val="20"/>
        </w:rPr>
        <w:t>komunikacijska oprema (AOP  016)</w:t>
      </w:r>
    </w:p>
    <w:p w14:paraId="3ACC5404" w14:textId="31480415" w:rsidR="0004412D" w:rsidRPr="0049462A" w:rsidRDefault="0004412D" w:rsidP="00A56D29">
      <w:pPr>
        <w:pStyle w:val="Tijeloteksta2"/>
        <w:numPr>
          <w:ilvl w:val="0"/>
          <w:numId w:val="2"/>
        </w:numPr>
        <w:rPr>
          <w:sz w:val="20"/>
          <w:szCs w:val="20"/>
        </w:rPr>
      </w:pPr>
      <w:r w:rsidRPr="0049462A">
        <w:rPr>
          <w:sz w:val="20"/>
          <w:szCs w:val="20"/>
        </w:rPr>
        <w:t>uređaji, strojevi i oprema za ostale namjene (AOP 021)</w:t>
      </w:r>
    </w:p>
    <w:p w14:paraId="1C56E2C0" w14:textId="0CE62036" w:rsidR="0004412D" w:rsidRPr="0049462A" w:rsidRDefault="0004412D" w:rsidP="0004412D">
      <w:pPr>
        <w:pStyle w:val="Tijeloteksta2"/>
        <w:numPr>
          <w:ilvl w:val="0"/>
          <w:numId w:val="2"/>
        </w:numPr>
        <w:rPr>
          <w:sz w:val="20"/>
          <w:szCs w:val="20"/>
        </w:rPr>
      </w:pPr>
      <w:r w:rsidRPr="0049462A">
        <w:rPr>
          <w:sz w:val="20"/>
          <w:szCs w:val="20"/>
        </w:rPr>
        <w:t>potraživanja  za prihode poslovanja (AOP 14</w:t>
      </w:r>
      <w:r w:rsidR="00A56D29" w:rsidRPr="0049462A">
        <w:rPr>
          <w:sz w:val="20"/>
          <w:szCs w:val="20"/>
        </w:rPr>
        <w:t>1</w:t>
      </w:r>
      <w:r w:rsidRPr="0049462A">
        <w:rPr>
          <w:sz w:val="20"/>
          <w:szCs w:val="20"/>
        </w:rPr>
        <w:t xml:space="preserve">) </w:t>
      </w:r>
    </w:p>
    <w:p w14:paraId="4C45AAC1" w14:textId="7011D23D" w:rsidR="0004412D" w:rsidRPr="0049462A" w:rsidRDefault="0004412D" w:rsidP="0004412D">
      <w:pPr>
        <w:pStyle w:val="Tijeloteksta2"/>
        <w:numPr>
          <w:ilvl w:val="0"/>
          <w:numId w:val="2"/>
        </w:numPr>
        <w:rPr>
          <w:sz w:val="20"/>
          <w:szCs w:val="20"/>
        </w:rPr>
      </w:pPr>
      <w:r w:rsidRPr="0049462A">
        <w:rPr>
          <w:sz w:val="20"/>
          <w:szCs w:val="20"/>
        </w:rPr>
        <w:t>potraživanja od prodaje nefinancijske imovine (AOP 15</w:t>
      </w:r>
      <w:r w:rsidR="00A56D29" w:rsidRPr="0049462A">
        <w:rPr>
          <w:sz w:val="20"/>
          <w:szCs w:val="20"/>
        </w:rPr>
        <w:t>8</w:t>
      </w:r>
      <w:r w:rsidRPr="0049462A">
        <w:rPr>
          <w:sz w:val="20"/>
          <w:szCs w:val="20"/>
        </w:rPr>
        <w:t>)</w:t>
      </w:r>
    </w:p>
    <w:p w14:paraId="27B48123" w14:textId="44A11C71" w:rsidR="0004412D" w:rsidRPr="0049462A" w:rsidRDefault="0004412D" w:rsidP="0004412D">
      <w:pPr>
        <w:pStyle w:val="Tijeloteksta2"/>
        <w:numPr>
          <w:ilvl w:val="0"/>
          <w:numId w:val="2"/>
        </w:numPr>
        <w:rPr>
          <w:sz w:val="20"/>
          <w:szCs w:val="20"/>
        </w:rPr>
      </w:pPr>
      <w:r w:rsidRPr="0049462A">
        <w:rPr>
          <w:sz w:val="20"/>
          <w:szCs w:val="20"/>
        </w:rPr>
        <w:t>obveze  za rashode  poslovanja (AOP 1</w:t>
      </w:r>
      <w:r w:rsidR="00A56D29" w:rsidRPr="0049462A">
        <w:rPr>
          <w:sz w:val="20"/>
          <w:szCs w:val="20"/>
        </w:rPr>
        <w:t>70</w:t>
      </w:r>
      <w:r w:rsidRPr="0049462A">
        <w:rPr>
          <w:sz w:val="20"/>
          <w:szCs w:val="20"/>
        </w:rPr>
        <w:t>)</w:t>
      </w:r>
    </w:p>
    <w:p w14:paraId="52CAD915" w14:textId="7FE74837" w:rsidR="0004412D" w:rsidRPr="0049462A" w:rsidRDefault="0004412D" w:rsidP="0004412D">
      <w:pPr>
        <w:pStyle w:val="Tijeloteksta2"/>
        <w:numPr>
          <w:ilvl w:val="0"/>
          <w:numId w:val="2"/>
        </w:numPr>
        <w:rPr>
          <w:sz w:val="20"/>
          <w:szCs w:val="20"/>
        </w:rPr>
      </w:pPr>
      <w:r w:rsidRPr="0049462A">
        <w:rPr>
          <w:sz w:val="20"/>
          <w:szCs w:val="20"/>
        </w:rPr>
        <w:t>obveze za nabavu nefinancijske imovine (AOP 1</w:t>
      </w:r>
      <w:r w:rsidR="00A56D29" w:rsidRPr="0049462A">
        <w:rPr>
          <w:sz w:val="20"/>
          <w:szCs w:val="20"/>
        </w:rPr>
        <w:t>81</w:t>
      </w:r>
      <w:r w:rsidRPr="0049462A">
        <w:rPr>
          <w:sz w:val="20"/>
          <w:szCs w:val="20"/>
        </w:rPr>
        <w:t>)</w:t>
      </w:r>
    </w:p>
    <w:p w14:paraId="2ABDEA53" w14:textId="0A52906E" w:rsidR="0004412D" w:rsidRPr="0049462A" w:rsidRDefault="0004412D" w:rsidP="0049462A">
      <w:pPr>
        <w:pStyle w:val="Tijeloteksta2"/>
        <w:numPr>
          <w:ilvl w:val="0"/>
          <w:numId w:val="2"/>
        </w:numPr>
        <w:rPr>
          <w:sz w:val="20"/>
          <w:szCs w:val="20"/>
        </w:rPr>
      </w:pPr>
      <w:r w:rsidRPr="0049462A">
        <w:rPr>
          <w:sz w:val="20"/>
          <w:szCs w:val="20"/>
        </w:rPr>
        <w:t>izvan bilančni zapisi (AOP 2</w:t>
      </w:r>
      <w:r w:rsidR="00A56D29" w:rsidRPr="0049462A">
        <w:rPr>
          <w:sz w:val="20"/>
          <w:szCs w:val="20"/>
        </w:rPr>
        <w:t>50</w:t>
      </w:r>
      <w:r w:rsidRPr="0049462A">
        <w:rPr>
          <w:sz w:val="20"/>
          <w:szCs w:val="20"/>
        </w:rPr>
        <w:t>)</w:t>
      </w:r>
    </w:p>
    <w:p w14:paraId="52D33969" w14:textId="77777777" w:rsidR="0004412D" w:rsidRPr="0049462A" w:rsidRDefault="0004412D" w:rsidP="0004412D">
      <w:pPr>
        <w:pStyle w:val="Tijeloteksta2"/>
        <w:rPr>
          <w:sz w:val="20"/>
          <w:szCs w:val="20"/>
        </w:rPr>
      </w:pPr>
    </w:p>
    <w:p w14:paraId="0C4E4106" w14:textId="5BC4B1A0" w:rsidR="0004412D" w:rsidRPr="0049462A" w:rsidRDefault="0004412D" w:rsidP="0004412D">
      <w:pPr>
        <w:pStyle w:val="Tijeloteksta2"/>
        <w:rPr>
          <w:sz w:val="20"/>
          <w:szCs w:val="20"/>
        </w:rPr>
      </w:pPr>
      <w:r w:rsidRPr="0049462A">
        <w:rPr>
          <w:sz w:val="20"/>
          <w:szCs w:val="20"/>
        </w:rPr>
        <w:t xml:space="preserve">3.a) Na poziciji materijalna imovina došlo je do povećanja imovine temeljem </w:t>
      </w:r>
      <w:r w:rsidR="00A6146D" w:rsidRPr="0049462A">
        <w:rPr>
          <w:sz w:val="20"/>
          <w:szCs w:val="20"/>
        </w:rPr>
        <w:t>Rješenja o nasljeđivanju</w:t>
      </w:r>
    </w:p>
    <w:p w14:paraId="3121286C" w14:textId="77777777" w:rsidR="0004412D" w:rsidRPr="0049462A" w:rsidRDefault="0004412D" w:rsidP="0004412D">
      <w:pPr>
        <w:pStyle w:val="Tijeloteksta2"/>
        <w:rPr>
          <w:sz w:val="20"/>
          <w:szCs w:val="20"/>
        </w:rPr>
      </w:pPr>
    </w:p>
    <w:p w14:paraId="60187546" w14:textId="5E7C7CBA" w:rsidR="0004412D" w:rsidRPr="0049462A" w:rsidRDefault="0004412D" w:rsidP="0004412D">
      <w:pPr>
        <w:pStyle w:val="Tijeloteksta2"/>
        <w:rPr>
          <w:sz w:val="20"/>
          <w:szCs w:val="20"/>
        </w:rPr>
      </w:pPr>
      <w:r w:rsidRPr="0049462A">
        <w:rPr>
          <w:sz w:val="20"/>
          <w:szCs w:val="20"/>
        </w:rPr>
        <w:t xml:space="preserve">3.b) Stambeni objekti </w:t>
      </w:r>
      <w:r w:rsidR="00A6146D" w:rsidRPr="0049462A">
        <w:rPr>
          <w:sz w:val="20"/>
          <w:szCs w:val="20"/>
        </w:rPr>
        <w:t xml:space="preserve">smanjili su </w:t>
      </w:r>
      <w:r w:rsidRPr="0049462A">
        <w:rPr>
          <w:sz w:val="20"/>
          <w:szCs w:val="20"/>
        </w:rPr>
        <w:t xml:space="preserve"> se </w:t>
      </w:r>
      <w:r w:rsidR="00A6146D" w:rsidRPr="0049462A">
        <w:rPr>
          <w:sz w:val="20"/>
          <w:szCs w:val="20"/>
        </w:rPr>
        <w:t xml:space="preserve">ispravkom procijenjene vrijednosti na temelju </w:t>
      </w:r>
      <w:r w:rsidRPr="0049462A">
        <w:rPr>
          <w:sz w:val="20"/>
          <w:szCs w:val="20"/>
        </w:rPr>
        <w:t xml:space="preserve"> darovnog ugovora</w:t>
      </w:r>
    </w:p>
    <w:p w14:paraId="2557E78E" w14:textId="77777777" w:rsidR="0004412D" w:rsidRPr="0049462A" w:rsidRDefault="0004412D" w:rsidP="0004412D">
      <w:pPr>
        <w:pStyle w:val="Tijeloteksta2"/>
        <w:rPr>
          <w:sz w:val="20"/>
          <w:szCs w:val="20"/>
        </w:rPr>
      </w:pPr>
    </w:p>
    <w:p w14:paraId="170FADBF" w14:textId="1C7B728D" w:rsidR="0004412D" w:rsidRPr="0049462A" w:rsidRDefault="0004412D" w:rsidP="0004412D">
      <w:pPr>
        <w:pStyle w:val="Tijeloteksta2"/>
        <w:rPr>
          <w:sz w:val="20"/>
          <w:szCs w:val="20"/>
        </w:rPr>
      </w:pPr>
      <w:r w:rsidRPr="0049462A">
        <w:rPr>
          <w:sz w:val="20"/>
          <w:szCs w:val="20"/>
        </w:rPr>
        <w:t xml:space="preserve">3.c) Na poziciji poslovni objekti došlo je do povećanja zbog </w:t>
      </w:r>
      <w:r w:rsidR="00A6146D" w:rsidRPr="0049462A">
        <w:rPr>
          <w:sz w:val="20"/>
          <w:szCs w:val="20"/>
        </w:rPr>
        <w:t xml:space="preserve">Rekonstrukciju zgrade javne i društvene namjene – dogradnja društvenog doma, izgradnja parkirališta i kolnog prilaza u </w:t>
      </w:r>
      <w:proofErr w:type="spellStart"/>
      <w:r w:rsidR="00A6146D" w:rsidRPr="0049462A">
        <w:rPr>
          <w:sz w:val="20"/>
          <w:szCs w:val="20"/>
        </w:rPr>
        <w:t>Mikluševcima</w:t>
      </w:r>
      <w:proofErr w:type="spellEnd"/>
    </w:p>
    <w:p w14:paraId="46E6539A" w14:textId="77777777" w:rsidR="0049462A" w:rsidRPr="0049462A" w:rsidRDefault="0049462A" w:rsidP="0004412D">
      <w:pPr>
        <w:pStyle w:val="Tijeloteksta2"/>
        <w:rPr>
          <w:sz w:val="20"/>
          <w:szCs w:val="20"/>
        </w:rPr>
      </w:pPr>
    </w:p>
    <w:p w14:paraId="605B414E" w14:textId="0D22269F" w:rsidR="0004412D" w:rsidRPr="0049462A" w:rsidRDefault="0004412D" w:rsidP="0004412D">
      <w:pPr>
        <w:pStyle w:val="Tijeloteksta2"/>
        <w:rPr>
          <w:sz w:val="20"/>
          <w:szCs w:val="20"/>
        </w:rPr>
      </w:pPr>
      <w:r w:rsidRPr="0049462A">
        <w:rPr>
          <w:sz w:val="20"/>
          <w:szCs w:val="20"/>
        </w:rPr>
        <w:t>3.d) Ceste, željeznice i ostali prometni objekti povećani su zbog rekonstrukcije</w:t>
      </w:r>
      <w:r w:rsidR="0049462A" w:rsidRPr="0049462A">
        <w:rPr>
          <w:sz w:val="20"/>
          <w:szCs w:val="20"/>
        </w:rPr>
        <w:t xml:space="preserve"> ceste </w:t>
      </w:r>
      <w:r w:rsidR="00A6146D" w:rsidRPr="0049462A">
        <w:rPr>
          <w:sz w:val="20"/>
          <w:szCs w:val="20"/>
        </w:rPr>
        <w:t xml:space="preserve"> Krak</w:t>
      </w:r>
      <w:r w:rsidRPr="0049462A">
        <w:rPr>
          <w:sz w:val="20"/>
          <w:szCs w:val="20"/>
        </w:rPr>
        <w:t xml:space="preserve"> </w:t>
      </w:r>
      <w:proofErr w:type="spellStart"/>
      <w:r w:rsidR="00A6146D" w:rsidRPr="0049462A">
        <w:rPr>
          <w:sz w:val="20"/>
          <w:szCs w:val="20"/>
        </w:rPr>
        <w:t>Oroličke</w:t>
      </w:r>
      <w:proofErr w:type="spellEnd"/>
      <w:r w:rsidR="00A6146D" w:rsidRPr="0049462A">
        <w:rPr>
          <w:sz w:val="20"/>
          <w:szCs w:val="20"/>
        </w:rPr>
        <w:t xml:space="preserve"> </w:t>
      </w:r>
      <w:r w:rsidR="008E5D74" w:rsidRPr="0049462A">
        <w:rPr>
          <w:sz w:val="20"/>
          <w:szCs w:val="20"/>
        </w:rPr>
        <w:t xml:space="preserve"> </w:t>
      </w:r>
      <w:proofErr w:type="spellStart"/>
      <w:r w:rsidR="00A6146D" w:rsidRPr="0049462A">
        <w:rPr>
          <w:sz w:val="20"/>
          <w:szCs w:val="20"/>
        </w:rPr>
        <w:t>Berak</w:t>
      </w:r>
      <w:proofErr w:type="spellEnd"/>
      <w:r w:rsidR="008E5D74" w:rsidRPr="0049462A">
        <w:rPr>
          <w:sz w:val="20"/>
          <w:szCs w:val="20"/>
        </w:rPr>
        <w:t xml:space="preserve"> i</w:t>
      </w:r>
      <w:r w:rsidR="00A6146D" w:rsidRPr="0049462A">
        <w:rPr>
          <w:sz w:val="20"/>
          <w:szCs w:val="20"/>
        </w:rPr>
        <w:t xml:space="preserve"> prolaz Rusinske ulice i S. Hajduka u </w:t>
      </w:r>
      <w:proofErr w:type="spellStart"/>
      <w:r w:rsidR="00A6146D" w:rsidRPr="0049462A">
        <w:rPr>
          <w:sz w:val="20"/>
          <w:szCs w:val="20"/>
        </w:rPr>
        <w:t>Mikluševcima</w:t>
      </w:r>
      <w:proofErr w:type="spellEnd"/>
    </w:p>
    <w:p w14:paraId="723055E9" w14:textId="77777777" w:rsidR="0049462A" w:rsidRPr="0049462A" w:rsidRDefault="0049462A" w:rsidP="0004412D">
      <w:pPr>
        <w:pStyle w:val="Tijeloteksta2"/>
        <w:rPr>
          <w:sz w:val="20"/>
          <w:szCs w:val="20"/>
        </w:rPr>
      </w:pPr>
    </w:p>
    <w:p w14:paraId="4901B089" w14:textId="435CB5AB" w:rsidR="008E5D74" w:rsidRPr="0049462A" w:rsidRDefault="008E5D74" w:rsidP="0004412D">
      <w:pPr>
        <w:pStyle w:val="Tijeloteksta2"/>
        <w:rPr>
          <w:sz w:val="20"/>
          <w:szCs w:val="20"/>
        </w:rPr>
      </w:pPr>
      <w:r w:rsidRPr="0049462A">
        <w:rPr>
          <w:sz w:val="20"/>
          <w:szCs w:val="20"/>
        </w:rPr>
        <w:t>3.e) Ostali građevinski objekti došlo je do smanjenja koje se odnosi na prijenos vodovodne mreže temeljem Ugovora o prijenosu bez naknade na vodovod grada Vukovara.</w:t>
      </w:r>
    </w:p>
    <w:p w14:paraId="56B23BDC" w14:textId="77777777" w:rsidR="0049462A" w:rsidRPr="0049462A" w:rsidRDefault="0049462A" w:rsidP="0004412D">
      <w:pPr>
        <w:pStyle w:val="Tijeloteksta2"/>
        <w:rPr>
          <w:sz w:val="20"/>
          <w:szCs w:val="20"/>
        </w:rPr>
      </w:pPr>
    </w:p>
    <w:p w14:paraId="27E529CD" w14:textId="437C9418" w:rsidR="0004412D" w:rsidRPr="0049462A" w:rsidRDefault="0004412D" w:rsidP="0004412D">
      <w:pPr>
        <w:pStyle w:val="Tijeloteksta2"/>
        <w:rPr>
          <w:sz w:val="20"/>
          <w:szCs w:val="20"/>
        </w:rPr>
      </w:pPr>
      <w:r w:rsidRPr="0049462A">
        <w:rPr>
          <w:sz w:val="20"/>
          <w:szCs w:val="20"/>
        </w:rPr>
        <w:t>3.</w:t>
      </w:r>
      <w:r w:rsidR="008E5D74" w:rsidRPr="0049462A">
        <w:rPr>
          <w:sz w:val="20"/>
          <w:szCs w:val="20"/>
        </w:rPr>
        <w:t>f</w:t>
      </w:r>
      <w:r w:rsidRPr="0049462A">
        <w:rPr>
          <w:sz w:val="20"/>
          <w:szCs w:val="20"/>
        </w:rPr>
        <w:t>) Uredska oprema i namještaj kupljena je informatička oprema, namještaj za opremanje dom</w:t>
      </w:r>
      <w:r w:rsidR="008E5D74" w:rsidRPr="0049462A">
        <w:rPr>
          <w:sz w:val="20"/>
          <w:szCs w:val="20"/>
        </w:rPr>
        <w:t>a</w:t>
      </w:r>
      <w:r w:rsidRPr="0049462A">
        <w:rPr>
          <w:sz w:val="20"/>
          <w:szCs w:val="20"/>
        </w:rPr>
        <w:t xml:space="preserve"> kulture u </w:t>
      </w:r>
      <w:proofErr w:type="spellStart"/>
      <w:r w:rsidR="008E5D74" w:rsidRPr="0049462A">
        <w:rPr>
          <w:sz w:val="20"/>
          <w:szCs w:val="20"/>
        </w:rPr>
        <w:t>Mikluševcima</w:t>
      </w:r>
      <w:proofErr w:type="spellEnd"/>
      <w:r w:rsidRPr="0049462A">
        <w:rPr>
          <w:sz w:val="20"/>
          <w:szCs w:val="20"/>
        </w:rPr>
        <w:t>.</w:t>
      </w:r>
    </w:p>
    <w:p w14:paraId="1D81567F" w14:textId="77777777" w:rsidR="0004412D" w:rsidRPr="0049462A" w:rsidRDefault="0004412D" w:rsidP="0004412D">
      <w:pPr>
        <w:pStyle w:val="Tijeloteksta2"/>
        <w:rPr>
          <w:sz w:val="20"/>
          <w:szCs w:val="20"/>
        </w:rPr>
      </w:pPr>
    </w:p>
    <w:p w14:paraId="7DC81E93" w14:textId="5390DD58" w:rsidR="0004412D" w:rsidRPr="0049462A" w:rsidRDefault="0004412D" w:rsidP="0004412D">
      <w:pPr>
        <w:pStyle w:val="Tijeloteksta2"/>
        <w:rPr>
          <w:sz w:val="20"/>
          <w:szCs w:val="20"/>
        </w:rPr>
      </w:pPr>
      <w:r w:rsidRPr="0049462A">
        <w:rPr>
          <w:sz w:val="20"/>
          <w:szCs w:val="20"/>
        </w:rPr>
        <w:t>3.</w:t>
      </w:r>
      <w:r w:rsidR="008E5D74" w:rsidRPr="0049462A">
        <w:rPr>
          <w:sz w:val="20"/>
          <w:szCs w:val="20"/>
        </w:rPr>
        <w:t>g)</w:t>
      </w:r>
      <w:r w:rsidRPr="0049462A">
        <w:rPr>
          <w:sz w:val="20"/>
          <w:szCs w:val="20"/>
        </w:rPr>
        <w:t xml:space="preserve"> Komunikacijska oprema odnosi </w:t>
      </w:r>
      <w:r w:rsidR="008E5D74" w:rsidRPr="0049462A">
        <w:rPr>
          <w:sz w:val="20"/>
          <w:szCs w:val="20"/>
        </w:rPr>
        <w:t>se na komunikacijsku opremu WIFI-4</w:t>
      </w:r>
    </w:p>
    <w:p w14:paraId="08D76B8B" w14:textId="77777777" w:rsidR="0004412D" w:rsidRPr="0049462A" w:rsidRDefault="0004412D" w:rsidP="0004412D">
      <w:pPr>
        <w:pStyle w:val="Tijeloteksta2"/>
        <w:rPr>
          <w:sz w:val="20"/>
          <w:szCs w:val="20"/>
        </w:rPr>
      </w:pPr>
    </w:p>
    <w:p w14:paraId="4B4570CA" w14:textId="25FFD945" w:rsidR="0004412D" w:rsidRPr="0049462A" w:rsidRDefault="0004412D" w:rsidP="0004412D">
      <w:pPr>
        <w:pStyle w:val="Tijeloteksta2"/>
        <w:rPr>
          <w:sz w:val="20"/>
          <w:szCs w:val="20"/>
        </w:rPr>
      </w:pPr>
      <w:r w:rsidRPr="0049462A">
        <w:rPr>
          <w:sz w:val="20"/>
          <w:szCs w:val="20"/>
        </w:rPr>
        <w:t xml:space="preserve">3.h) Uređaji, strojevi i oprema za ostale namjene odnosi se na kupovinu </w:t>
      </w:r>
      <w:r w:rsidR="008E5D74" w:rsidRPr="0049462A">
        <w:rPr>
          <w:sz w:val="20"/>
          <w:szCs w:val="20"/>
        </w:rPr>
        <w:t xml:space="preserve">traktorske </w:t>
      </w:r>
      <w:r w:rsidRPr="0049462A">
        <w:rPr>
          <w:sz w:val="20"/>
          <w:szCs w:val="20"/>
        </w:rPr>
        <w:t>kosilice za održavanje javnih površina</w:t>
      </w:r>
      <w:r w:rsidR="008E5D74" w:rsidRPr="0049462A">
        <w:rPr>
          <w:sz w:val="20"/>
          <w:szCs w:val="20"/>
        </w:rPr>
        <w:t>, i kupovinu scenske rasvjete za dom Bokšić.</w:t>
      </w:r>
    </w:p>
    <w:p w14:paraId="617CBF2D" w14:textId="77777777" w:rsidR="0004412D" w:rsidRPr="0049462A" w:rsidRDefault="0004412D" w:rsidP="0004412D">
      <w:pPr>
        <w:pStyle w:val="Tijeloteksta2"/>
        <w:rPr>
          <w:sz w:val="20"/>
          <w:szCs w:val="20"/>
        </w:rPr>
      </w:pPr>
    </w:p>
    <w:p w14:paraId="01E4AD84" w14:textId="77777777" w:rsidR="0004412D" w:rsidRPr="0049462A" w:rsidRDefault="0004412D" w:rsidP="0004412D">
      <w:pPr>
        <w:pStyle w:val="Tijeloteksta2"/>
        <w:rPr>
          <w:sz w:val="20"/>
          <w:szCs w:val="20"/>
        </w:rPr>
      </w:pPr>
    </w:p>
    <w:p w14:paraId="3CE1449F" w14:textId="59978844" w:rsidR="0004412D" w:rsidRPr="0049462A" w:rsidRDefault="0004412D" w:rsidP="0004412D">
      <w:pPr>
        <w:pStyle w:val="Tijeloteksta2"/>
        <w:rPr>
          <w:sz w:val="20"/>
          <w:szCs w:val="20"/>
        </w:rPr>
      </w:pPr>
      <w:r w:rsidRPr="0049462A">
        <w:rPr>
          <w:sz w:val="20"/>
          <w:szCs w:val="20"/>
        </w:rPr>
        <w:t>3.</w:t>
      </w:r>
      <w:r w:rsidR="008466D5" w:rsidRPr="0049462A">
        <w:rPr>
          <w:sz w:val="20"/>
          <w:szCs w:val="20"/>
        </w:rPr>
        <w:t>i</w:t>
      </w:r>
      <w:r w:rsidRPr="0049462A">
        <w:rPr>
          <w:sz w:val="20"/>
          <w:szCs w:val="20"/>
        </w:rPr>
        <w:t>). Potraživanja (AOP 14</w:t>
      </w:r>
      <w:r w:rsidR="0049462A" w:rsidRPr="0049462A">
        <w:rPr>
          <w:sz w:val="20"/>
          <w:szCs w:val="20"/>
        </w:rPr>
        <w:t>1</w:t>
      </w:r>
      <w:r w:rsidRPr="0049462A">
        <w:rPr>
          <w:sz w:val="20"/>
          <w:szCs w:val="20"/>
        </w:rPr>
        <w:t xml:space="preserve"> ) odnose se na:</w:t>
      </w:r>
    </w:p>
    <w:p w14:paraId="44AE8983" w14:textId="54FF90F7" w:rsidR="00753205" w:rsidRPr="0049462A" w:rsidRDefault="00753205" w:rsidP="00753205">
      <w:pPr>
        <w:jc w:val="both"/>
        <w:rPr>
          <w:sz w:val="20"/>
          <w:szCs w:val="20"/>
        </w:rPr>
      </w:pPr>
      <w:r w:rsidRPr="0049462A">
        <w:rPr>
          <w:sz w:val="20"/>
          <w:szCs w:val="20"/>
        </w:rPr>
        <w:t>potraživanja za poreze</w:t>
      </w:r>
      <w:r w:rsidRPr="0049462A">
        <w:rPr>
          <w:sz w:val="20"/>
          <w:szCs w:val="20"/>
        </w:rPr>
        <w:tab/>
      </w:r>
      <w:r w:rsidRPr="0049462A">
        <w:rPr>
          <w:sz w:val="20"/>
          <w:szCs w:val="20"/>
        </w:rPr>
        <w:tab/>
      </w:r>
      <w:r w:rsidRPr="0049462A">
        <w:rPr>
          <w:sz w:val="20"/>
          <w:szCs w:val="20"/>
        </w:rPr>
        <w:tab/>
      </w:r>
      <w:r w:rsidRPr="0049462A">
        <w:rPr>
          <w:sz w:val="20"/>
          <w:szCs w:val="20"/>
        </w:rPr>
        <w:tab/>
      </w:r>
      <w:r w:rsidRPr="0049462A">
        <w:rPr>
          <w:sz w:val="20"/>
          <w:szCs w:val="20"/>
        </w:rPr>
        <w:tab/>
      </w:r>
      <w:r w:rsidRPr="0049462A">
        <w:rPr>
          <w:sz w:val="20"/>
          <w:szCs w:val="20"/>
        </w:rPr>
        <w:tab/>
        <w:t xml:space="preserve">                                          162.625,25</w:t>
      </w:r>
    </w:p>
    <w:p w14:paraId="76DE4BF7" w14:textId="77777777" w:rsidR="00753205" w:rsidRPr="0049462A" w:rsidRDefault="00753205" w:rsidP="00753205">
      <w:pPr>
        <w:tabs>
          <w:tab w:val="right" w:pos="8640"/>
        </w:tabs>
        <w:jc w:val="both"/>
        <w:rPr>
          <w:sz w:val="20"/>
          <w:szCs w:val="20"/>
        </w:rPr>
      </w:pPr>
      <w:r w:rsidRPr="0049462A">
        <w:rPr>
          <w:sz w:val="20"/>
          <w:szCs w:val="20"/>
        </w:rPr>
        <w:t xml:space="preserve">Potraživanja za dane koncesije                               </w:t>
      </w:r>
      <w:r w:rsidRPr="0049462A">
        <w:rPr>
          <w:sz w:val="20"/>
          <w:szCs w:val="20"/>
        </w:rPr>
        <w:tab/>
        <w:t xml:space="preserve">                      4.473,30                                                                                                                                                                                   </w:t>
      </w:r>
    </w:p>
    <w:p w14:paraId="491539B7" w14:textId="77777777" w:rsidR="00753205" w:rsidRPr="0049462A" w:rsidRDefault="00753205" w:rsidP="00753205">
      <w:pPr>
        <w:tabs>
          <w:tab w:val="right" w:pos="8640"/>
        </w:tabs>
        <w:jc w:val="both"/>
        <w:rPr>
          <w:sz w:val="20"/>
          <w:szCs w:val="20"/>
        </w:rPr>
      </w:pPr>
      <w:r w:rsidRPr="0049462A">
        <w:rPr>
          <w:sz w:val="20"/>
          <w:szCs w:val="20"/>
        </w:rPr>
        <w:t>Potraživanja za najam prostora u domu Tompojevci PBZ</w:t>
      </w:r>
      <w:r w:rsidRPr="0049462A">
        <w:rPr>
          <w:sz w:val="20"/>
          <w:szCs w:val="20"/>
        </w:rPr>
        <w:tab/>
        <w:t xml:space="preserve">          18.400,00</w:t>
      </w:r>
    </w:p>
    <w:p w14:paraId="4E540C67" w14:textId="0ECC6DEB" w:rsidR="00753205" w:rsidRPr="0049462A" w:rsidRDefault="00753205" w:rsidP="00753205">
      <w:pPr>
        <w:tabs>
          <w:tab w:val="right" w:pos="8640"/>
        </w:tabs>
        <w:jc w:val="both"/>
        <w:rPr>
          <w:sz w:val="20"/>
          <w:szCs w:val="20"/>
        </w:rPr>
      </w:pPr>
      <w:r w:rsidRPr="0049462A">
        <w:rPr>
          <w:sz w:val="20"/>
          <w:szCs w:val="20"/>
        </w:rPr>
        <w:t>Potraživanja za zakup poljoprivrednog zemljišta                                                                             177.053,80</w:t>
      </w:r>
    </w:p>
    <w:p w14:paraId="096CACFA" w14:textId="77777777" w:rsidR="00753205" w:rsidRPr="0049462A" w:rsidRDefault="00753205" w:rsidP="00753205">
      <w:pPr>
        <w:tabs>
          <w:tab w:val="right" w:pos="8640"/>
        </w:tabs>
        <w:jc w:val="both"/>
        <w:rPr>
          <w:sz w:val="20"/>
          <w:szCs w:val="20"/>
        </w:rPr>
      </w:pPr>
      <w:r w:rsidRPr="0049462A">
        <w:rPr>
          <w:sz w:val="20"/>
          <w:szCs w:val="20"/>
        </w:rPr>
        <w:t>Potraživanja za legalizaciju</w:t>
      </w:r>
      <w:r w:rsidRPr="0049462A">
        <w:rPr>
          <w:sz w:val="20"/>
          <w:szCs w:val="20"/>
        </w:rPr>
        <w:tab/>
        <w:t xml:space="preserve">  2.043,40</w:t>
      </w:r>
    </w:p>
    <w:p w14:paraId="2934B954" w14:textId="72026200" w:rsidR="00753205" w:rsidRPr="0049462A" w:rsidRDefault="00753205" w:rsidP="00753205">
      <w:pPr>
        <w:tabs>
          <w:tab w:val="right" w:pos="8640"/>
        </w:tabs>
        <w:jc w:val="both"/>
        <w:rPr>
          <w:sz w:val="20"/>
          <w:szCs w:val="20"/>
        </w:rPr>
      </w:pPr>
      <w:bookmarkStart w:id="0" w:name="_Hlk32306578"/>
      <w:r w:rsidRPr="0049462A">
        <w:rPr>
          <w:sz w:val="20"/>
          <w:szCs w:val="20"/>
        </w:rPr>
        <w:t>Potraživanja za naknade po općinskoj odluci- grobna naknada                                                           3.075,20</w:t>
      </w:r>
    </w:p>
    <w:p w14:paraId="66B6A26E" w14:textId="77777777" w:rsidR="00753205" w:rsidRPr="0049462A" w:rsidRDefault="00753205" w:rsidP="00753205">
      <w:pPr>
        <w:tabs>
          <w:tab w:val="right" w:pos="8640"/>
        </w:tabs>
        <w:jc w:val="both"/>
        <w:rPr>
          <w:sz w:val="20"/>
          <w:szCs w:val="20"/>
        </w:rPr>
      </w:pPr>
      <w:r w:rsidRPr="0049462A">
        <w:rPr>
          <w:sz w:val="20"/>
          <w:szCs w:val="20"/>
        </w:rPr>
        <w:t>Potraživanja za naknade po općinskoj odluci-najam sale</w:t>
      </w:r>
      <w:r w:rsidRPr="0049462A">
        <w:rPr>
          <w:sz w:val="20"/>
          <w:szCs w:val="20"/>
        </w:rPr>
        <w:tab/>
        <w:t>900,00</w:t>
      </w:r>
    </w:p>
    <w:p w14:paraId="07824AC7" w14:textId="77777777" w:rsidR="00753205" w:rsidRPr="0049462A" w:rsidRDefault="00753205" w:rsidP="00753205">
      <w:pPr>
        <w:tabs>
          <w:tab w:val="right" w:pos="8640"/>
        </w:tabs>
        <w:jc w:val="both"/>
        <w:rPr>
          <w:sz w:val="20"/>
          <w:szCs w:val="20"/>
        </w:rPr>
      </w:pPr>
      <w:r w:rsidRPr="0049462A">
        <w:rPr>
          <w:sz w:val="20"/>
          <w:szCs w:val="20"/>
        </w:rPr>
        <w:t>Potraživanja za izgradnju, obnovu spomenika</w:t>
      </w:r>
      <w:r w:rsidRPr="0049462A">
        <w:rPr>
          <w:sz w:val="20"/>
          <w:szCs w:val="20"/>
        </w:rPr>
        <w:tab/>
        <w:t>200,00</w:t>
      </w:r>
    </w:p>
    <w:p w14:paraId="2C7B6E97" w14:textId="77777777" w:rsidR="00753205" w:rsidRPr="0049462A" w:rsidRDefault="00753205" w:rsidP="00753205">
      <w:pPr>
        <w:tabs>
          <w:tab w:val="right" w:pos="8640"/>
        </w:tabs>
        <w:jc w:val="both"/>
        <w:rPr>
          <w:sz w:val="20"/>
          <w:szCs w:val="20"/>
        </w:rPr>
      </w:pPr>
      <w:r w:rsidRPr="0049462A">
        <w:rPr>
          <w:sz w:val="20"/>
          <w:szCs w:val="20"/>
        </w:rPr>
        <w:t>Potraživanja za naknade po općinskoj odluci-grobno mjesto</w:t>
      </w:r>
      <w:r w:rsidRPr="0049462A">
        <w:rPr>
          <w:sz w:val="20"/>
          <w:szCs w:val="20"/>
        </w:rPr>
        <w:tab/>
        <w:t xml:space="preserve">400,00  </w:t>
      </w:r>
    </w:p>
    <w:bookmarkEnd w:id="0"/>
    <w:p w14:paraId="164E5679" w14:textId="77777777" w:rsidR="00753205" w:rsidRPr="0049462A" w:rsidRDefault="00753205" w:rsidP="00753205">
      <w:pPr>
        <w:tabs>
          <w:tab w:val="right" w:pos="8640"/>
        </w:tabs>
        <w:jc w:val="both"/>
        <w:rPr>
          <w:sz w:val="20"/>
          <w:szCs w:val="20"/>
        </w:rPr>
      </w:pPr>
      <w:r w:rsidRPr="0049462A">
        <w:rPr>
          <w:sz w:val="20"/>
          <w:szCs w:val="20"/>
        </w:rPr>
        <w:t>Potraživanja za šumski doprinos</w:t>
      </w:r>
      <w:r w:rsidRPr="0049462A">
        <w:rPr>
          <w:sz w:val="20"/>
          <w:szCs w:val="20"/>
        </w:rPr>
        <w:tab/>
        <w:t xml:space="preserve">1.544,17      </w:t>
      </w:r>
    </w:p>
    <w:p w14:paraId="56581B99" w14:textId="77777777" w:rsidR="00753205" w:rsidRPr="0049462A" w:rsidRDefault="00753205" w:rsidP="00753205">
      <w:pPr>
        <w:tabs>
          <w:tab w:val="right" w:pos="8640"/>
        </w:tabs>
        <w:jc w:val="both"/>
        <w:rPr>
          <w:sz w:val="20"/>
          <w:szCs w:val="20"/>
        </w:rPr>
      </w:pPr>
      <w:r w:rsidRPr="0049462A">
        <w:rPr>
          <w:sz w:val="20"/>
          <w:szCs w:val="20"/>
        </w:rPr>
        <w:t xml:space="preserve">Potraživanja za ostale nespomenute prihode  </w:t>
      </w:r>
      <w:r w:rsidRPr="0049462A">
        <w:rPr>
          <w:sz w:val="20"/>
          <w:szCs w:val="20"/>
        </w:rPr>
        <w:tab/>
        <w:t>3.340,00</w:t>
      </w:r>
    </w:p>
    <w:p w14:paraId="0D27ACE7" w14:textId="607692B5" w:rsidR="00753205" w:rsidRPr="0049462A" w:rsidRDefault="00753205" w:rsidP="00753205">
      <w:pPr>
        <w:tabs>
          <w:tab w:val="right" w:pos="8640"/>
        </w:tabs>
        <w:jc w:val="both"/>
        <w:rPr>
          <w:sz w:val="20"/>
          <w:szCs w:val="20"/>
        </w:rPr>
      </w:pPr>
      <w:bookmarkStart w:id="1" w:name="_Hlk32306621"/>
      <w:r w:rsidRPr="0049462A">
        <w:rPr>
          <w:sz w:val="20"/>
          <w:szCs w:val="20"/>
        </w:rPr>
        <w:t xml:space="preserve">Potraživanja za komunalnu naknadu                                                                                </w:t>
      </w:r>
      <w:r w:rsidRPr="0049462A">
        <w:rPr>
          <w:sz w:val="20"/>
          <w:szCs w:val="20"/>
        </w:rPr>
        <w:tab/>
        <w:t xml:space="preserve"> 118.659,15</w:t>
      </w:r>
    </w:p>
    <w:bookmarkEnd w:id="1"/>
    <w:p w14:paraId="4620D81C" w14:textId="77777777" w:rsidR="00753205" w:rsidRPr="0049462A" w:rsidRDefault="00753205" w:rsidP="00753205">
      <w:pPr>
        <w:tabs>
          <w:tab w:val="right" w:pos="8640"/>
        </w:tabs>
        <w:jc w:val="both"/>
        <w:rPr>
          <w:sz w:val="20"/>
          <w:szCs w:val="20"/>
        </w:rPr>
      </w:pPr>
      <w:r w:rsidRPr="0049462A">
        <w:rPr>
          <w:sz w:val="20"/>
          <w:szCs w:val="20"/>
        </w:rPr>
        <w:t>Ostala potraživanja –sudska presuda K.G</w:t>
      </w:r>
      <w:r w:rsidRPr="0049462A">
        <w:rPr>
          <w:sz w:val="20"/>
          <w:szCs w:val="20"/>
        </w:rPr>
        <w:tab/>
        <w:t xml:space="preserve">   92.711,30</w:t>
      </w:r>
    </w:p>
    <w:p w14:paraId="750F7ADE" w14:textId="77777777" w:rsidR="00753205" w:rsidRPr="0049462A" w:rsidRDefault="00753205" w:rsidP="00753205">
      <w:pPr>
        <w:tabs>
          <w:tab w:val="right" w:pos="8640"/>
        </w:tabs>
        <w:jc w:val="both"/>
        <w:rPr>
          <w:sz w:val="20"/>
          <w:szCs w:val="20"/>
        </w:rPr>
      </w:pPr>
      <w:r w:rsidRPr="0049462A">
        <w:rPr>
          <w:sz w:val="20"/>
          <w:szCs w:val="20"/>
        </w:rPr>
        <w:t>Potraživanja za ostale prihode</w:t>
      </w:r>
      <w:r w:rsidRPr="0049462A">
        <w:rPr>
          <w:sz w:val="20"/>
          <w:szCs w:val="20"/>
        </w:rPr>
        <w:tab/>
        <w:t>4.960,43</w:t>
      </w:r>
    </w:p>
    <w:p w14:paraId="3327F392" w14:textId="77777777" w:rsidR="00753205" w:rsidRPr="0049462A" w:rsidRDefault="00753205" w:rsidP="00753205">
      <w:pPr>
        <w:tabs>
          <w:tab w:val="right" w:pos="8640"/>
        </w:tabs>
        <w:rPr>
          <w:sz w:val="20"/>
          <w:szCs w:val="20"/>
        </w:rPr>
      </w:pPr>
      <w:r w:rsidRPr="0049462A">
        <w:rPr>
          <w:sz w:val="20"/>
          <w:szCs w:val="20"/>
        </w:rPr>
        <w:t xml:space="preserve">Ispravak potraživanja </w:t>
      </w:r>
      <w:r w:rsidRPr="0049462A">
        <w:rPr>
          <w:sz w:val="20"/>
          <w:szCs w:val="20"/>
        </w:rPr>
        <w:tab/>
        <w:t>-108.289,90</w:t>
      </w:r>
    </w:p>
    <w:p w14:paraId="1EB7EF00" w14:textId="77777777" w:rsidR="00753205" w:rsidRPr="0049462A" w:rsidRDefault="00753205" w:rsidP="00753205">
      <w:pPr>
        <w:tabs>
          <w:tab w:val="right" w:pos="8640"/>
        </w:tabs>
        <w:rPr>
          <w:sz w:val="20"/>
          <w:szCs w:val="20"/>
        </w:rPr>
      </w:pPr>
    </w:p>
    <w:p w14:paraId="385B8CAE" w14:textId="11588701" w:rsidR="0004412D" w:rsidRPr="0049462A" w:rsidRDefault="0004412D" w:rsidP="00753205">
      <w:pPr>
        <w:pStyle w:val="Tijeloteksta2"/>
        <w:rPr>
          <w:sz w:val="20"/>
          <w:szCs w:val="20"/>
        </w:rPr>
      </w:pPr>
    </w:p>
    <w:p w14:paraId="2B30C1EF" w14:textId="36018AC9" w:rsidR="0004412D" w:rsidRPr="0049462A" w:rsidRDefault="0004412D" w:rsidP="0004412D">
      <w:pPr>
        <w:pStyle w:val="Tijeloteksta3"/>
        <w:jc w:val="both"/>
        <w:rPr>
          <w:sz w:val="20"/>
          <w:szCs w:val="20"/>
        </w:rPr>
      </w:pPr>
      <w:r w:rsidRPr="0049462A">
        <w:rPr>
          <w:sz w:val="20"/>
          <w:szCs w:val="20"/>
        </w:rPr>
        <w:t>3.</w:t>
      </w:r>
      <w:r w:rsidR="008466D5" w:rsidRPr="0049462A">
        <w:rPr>
          <w:sz w:val="20"/>
          <w:szCs w:val="20"/>
        </w:rPr>
        <w:t>j</w:t>
      </w:r>
      <w:r w:rsidRPr="0049462A">
        <w:rPr>
          <w:sz w:val="20"/>
          <w:szCs w:val="20"/>
        </w:rPr>
        <w:t>) Potraživanja (AOP 15</w:t>
      </w:r>
      <w:r w:rsidR="0049462A" w:rsidRPr="0049462A">
        <w:rPr>
          <w:sz w:val="20"/>
          <w:szCs w:val="20"/>
        </w:rPr>
        <w:t>8</w:t>
      </w:r>
      <w:r w:rsidRPr="0049462A">
        <w:rPr>
          <w:sz w:val="20"/>
          <w:szCs w:val="20"/>
        </w:rPr>
        <w:t>) odnose se na prodaju poljoprivrednog zemljišta u vlasništvu RH ( rok otplate dvadeset godina) u iznosu od</w:t>
      </w:r>
      <w:r w:rsidR="00753205" w:rsidRPr="0049462A">
        <w:rPr>
          <w:sz w:val="20"/>
          <w:szCs w:val="20"/>
        </w:rPr>
        <w:t xml:space="preserve"> 1.052.842,55 k</w:t>
      </w:r>
      <w:r w:rsidRPr="0049462A">
        <w:rPr>
          <w:sz w:val="20"/>
          <w:szCs w:val="20"/>
        </w:rPr>
        <w:t>n.</w:t>
      </w:r>
    </w:p>
    <w:p w14:paraId="088CB5AF" w14:textId="77777777" w:rsidR="0004412D" w:rsidRPr="0049462A" w:rsidRDefault="0004412D" w:rsidP="0004412D">
      <w:pPr>
        <w:pStyle w:val="Tijeloteksta3"/>
        <w:jc w:val="both"/>
        <w:rPr>
          <w:sz w:val="20"/>
          <w:szCs w:val="20"/>
        </w:rPr>
      </w:pPr>
    </w:p>
    <w:p w14:paraId="1922B578" w14:textId="158EC5D9" w:rsidR="0004412D" w:rsidRPr="0049462A" w:rsidRDefault="0004412D" w:rsidP="0004412D">
      <w:pPr>
        <w:pStyle w:val="Tijeloteksta2"/>
        <w:rPr>
          <w:sz w:val="20"/>
          <w:szCs w:val="20"/>
        </w:rPr>
      </w:pPr>
      <w:r w:rsidRPr="0049462A">
        <w:rPr>
          <w:sz w:val="20"/>
          <w:szCs w:val="20"/>
        </w:rPr>
        <w:t xml:space="preserve">3. </w:t>
      </w:r>
      <w:r w:rsidR="008466D5" w:rsidRPr="0049462A">
        <w:rPr>
          <w:sz w:val="20"/>
          <w:szCs w:val="20"/>
        </w:rPr>
        <w:t>k</w:t>
      </w:r>
      <w:r w:rsidRPr="0049462A">
        <w:rPr>
          <w:sz w:val="20"/>
          <w:szCs w:val="20"/>
        </w:rPr>
        <w:t>). Obveze  (AOP 1</w:t>
      </w:r>
      <w:r w:rsidR="0049462A" w:rsidRPr="0049462A">
        <w:rPr>
          <w:sz w:val="20"/>
          <w:szCs w:val="20"/>
        </w:rPr>
        <w:t>70</w:t>
      </w:r>
      <w:r w:rsidRPr="0049462A">
        <w:rPr>
          <w:sz w:val="20"/>
          <w:szCs w:val="20"/>
        </w:rPr>
        <w:t xml:space="preserve"> )  odnose se na:</w:t>
      </w:r>
    </w:p>
    <w:p w14:paraId="590C015F" w14:textId="77777777" w:rsidR="00753205" w:rsidRPr="0049462A" w:rsidRDefault="00753205" w:rsidP="00753205">
      <w:pPr>
        <w:tabs>
          <w:tab w:val="right" w:pos="8640"/>
        </w:tabs>
        <w:rPr>
          <w:sz w:val="20"/>
          <w:szCs w:val="20"/>
        </w:rPr>
      </w:pPr>
      <w:r w:rsidRPr="0049462A">
        <w:rPr>
          <w:sz w:val="20"/>
          <w:szCs w:val="20"/>
        </w:rPr>
        <w:t xml:space="preserve">Obveze za zaposlene                                                                               </w:t>
      </w:r>
      <w:r w:rsidRPr="0049462A">
        <w:rPr>
          <w:sz w:val="20"/>
          <w:szCs w:val="20"/>
        </w:rPr>
        <w:tab/>
        <w:t>152.750,23</w:t>
      </w:r>
    </w:p>
    <w:p w14:paraId="3C9D7CB8" w14:textId="77777777" w:rsidR="00753205" w:rsidRPr="0049462A" w:rsidRDefault="00753205" w:rsidP="00753205">
      <w:pPr>
        <w:tabs>
          <w:tab w:val="right" w:pos="8640"/>
        </w:tabs>
        <w:rPr>
          <w:sz w:val="20"/>
          <w:szCs w:val="20"/>
        </w:rPr>
      </w:pPr>
      <w:r w:rsidRPr="0049462A">
        <w:rPr>
          <w:sz w:val="20"/>
          <w:szCs w:val="20"/>
        </w:rPr>
        <w:t xml:space="preserve">Obveze za materijalne rashode                                                             </w:t>
      </w:r>
      <w:r w:rsidRPr="0049462A">
        <w:rPr>
          <w:sz w:val="20"/>
          <w:szCs w:val="20"/>
        </w:rPr>
        <w:tab/>
        <w:t>118.768,58</w:t>
      </w:r>
    </w:p>
    <w:p w14:paraId="00C66535" w14:textId="77777777" w:rsidR="00753205" w:rsidRPr="0049462A" w:rsidRDefault="00753205" w:rsidP="00753205">
      <w:pPr>
        <w:tabs>
          <w:tab w:val="right" w:pos="8640"/>
        </w:tabs>
        <w:rPr>
          <w:sz w:val="20"/>
          <w:szCs w:val="20"/>
        </w:rPr>
      </w:pPr>
      <w:r w:rsidRPr="0049462A">
        <w:rPr>
          <w:sz w:val="20"/>
          <w:szCs w:val="20"/>
        </w:rPr>
        <w:t xml:space="preserve">Obveze za financijske rashode                                                                      </w:t>
      </w:r>
      <w:r w:rsidRPr="0049462A">
        <w:rPr>
          <w:sz w:val="20"/>
          <w:szCs w:val="20"/>
        </w:rPr>
        <w:tab/>
        <w:t xml:space="preserve"> 231,30</w:t>
      </w:r>
    </w:p>
    <w:p w14:paraId="562544DF" w14:textId="77777777" w:rsidR="00753205" w:rsidRPr="0049462A" w:rsidRDefault="00753205" w:rsidP="00753205">
      <w:pPr>
        <w:tabs>
          <w:tab w:val="right" w:pos="8640"/>
        </w:tabs>
        <w:rPr>
          <w:sz w:val="20"/>
          <w:szCs w:val="20"/>
        </w:rPr>
      </w:pPr>
      <w:r w:rsidRPr="0049462A">
        <w:rPr>
          <w:sz w:val="20"/>
          <w:szCs w:val="20"/>
        </w:rPr>
        <w:t xml:space="preserve">Obveze za naknade građanima i kućanstvima                                         </w:t>
      </w:r>
      <w:r w:rsidRPr="0049462A">
        <w:rPr>
          <w:sz w:val="20"/>
          <w:szCs w:val="20"/>
        </w:rPr>
        <w:tab/>
        <w:t>35.147,30</w:t>
      </w:r>
    </w:p>
    <w:p w14:paraId="6ECFF5B4" w14:textId="77777777" w:rsidR="00753205" w:rsidRPr="0049462A" w:rsidRDefault="00753205" w:rsidP="00753205">
      <w:pPr>
        <w:tabs>
          <w:tab w:val="right" w:pos="8640"/>
        </w:tabs>
        <w:rPr>
          <w:sz w:val="20"/>
          <w:szCs w:val="20"/>
        </w:rPr>
      </w:pPr>
      <w:r w:rsidRPr="0049462A">
        <w:rPr>
          <w:sz w:val="20"/>
          <w:szCs w:val="20"/>
        </w:rPr>
        <w:t>Obveze za EU predujmove – Projekt Zaželi</w:t>
      </w:r>
      <w:r w:rsidRPr="0049462A">
        <w:rPr>
          <w:sz w:val="20"/>
          <w:szCs w:val="20"/>
        </w:rPr>
        <w:tab/>
        <w:t>134.867,50</w:t>
      </w:r>
    </w:p>
    <w:p w14:paraId="3B11E5C3" w14:textId="55C5D2F2" w:rsidR="00753205" w:rsidRPr="0049462A" w:rsidRDefault="00753205" w:rsidP="00753205">
      <w:pPr>
        <w:tabs>
          <w:tab w:val="right" w:pos="8640"/>
        </w:tabs>
        <w:rPr>
          <w:sz w:val="20"/>
          <w:szCs w:val="20"/>
        </w:rPr>
      </w:pPr>
      <w:r w:rsidRPr="0049462A">
        <w:rPr>
          <w:sz w:val="20"/>
          <w:szCs w:val="20"/>
        </w:rPr>
        <w:tab/>
      </w:r>
    </w:p>
    <w:p w14:paraId="38A84EEB" w14:textId="77777777" w:rsidR="00753205" w:rsidRPr="0049462A" w:rsidRDefault="00753205" w:rsidP="00753205">
      <w:pPr>
        <w:tabs>
          <w:tab w:val="right" w:pos="8640"/>
        </w:tabs>
        <w:rPr>
          <w:sz w:val="20"/>
          <w:szCs w:val="20"/>
          <w:u w:val="single"/>
        </w:rPr>
      </w:pPr>
    </w:p>
    <w:p w14:paraId="78D7AE1C" w14:textId="30515F98" w:rsidR="0049462A" w:rsidRPr="0049462A" w:rsidRDefault="0004412D" w:rsidP="0049462A">
      <w:pPr>
        <w:pStyle w:val="Odlomakpopisa"/>
        <w:spacing w:after="0" w:line="240" w:lineRule="auto"/>
        <w:ind w:left="0"/>
        <w:jc w:val="both"/>
        <w:rPr>
          <w:sz w:val="20"/>
          <w:szCs w:val="20"/>
        </w:rPr>
      </w:pPr>
      <w:r w:rsidRPr="0049462A">
        <w:rPr>
          <w:rFonts w:ascii="Times New Roman" w:hAnsi="Times New Roman"/>
          <w:sz w:val="20"/>
          <w:szCs w:val="20"/>
        </w:rPr>
        <w:t>3.</w:t>
      </w:r>
      <w:r w:rsidR="008466D5" w:rsidRPr="0049462A">
        <w:rPr>
          <w:rFonts w:ascii="Times New Roman" w:hAnsi="Times New Roman"/>
          <w:sz w:val="20"/>
          <w:szCs w:val="20"/>
        </w:rPr>
        <w:t>l</w:t>
      </w:r>
      <w:r w:rsidRPr="0049462A">
        <w:rPr>
          <w:rFonts w:ascii="Times New Roman" w:hAnsi="Times New Roman"/>
          <w:sz w:val="20"/>
          <w:szCs w:val="20"/>
        </w:rPr>
        <w:t>)  Obveze za nabavku nefinancijske imovine</w:t>
      </w:r>
      <w:r w:rsidR="0049462A" w:rsidRPr="0049462A">
        <w:rPr>
          <w:rFonts w:ascii="Times New Roman" w:hAnsi="Times New Roman"/>
          <w:sz w:val="20"/>
          <w:szCs w:val="20"/>
        </w:rPr>
        <w:t xml:space="preserve"> iznose </w:t>
      </w:r>
      <w:r w:rsidR="0049462A" w:rsidRPr="0049462A">
        <w:rPr>
          <w:sz w:val="20"/>
          <w:szCs w:val="20"/>
        </w:rPr>
        <w:t>180.314,91 kn</w:t>
      </w:r>
    </w:p>
    <w:p w14:paraId="3CCD0DA8" w14:textId="77777777" w:rsidR="0049462A" w:rsidRPr="0049462A" w:rsidRDefault="0049462A" w:rsidP="0049462A">
      <w:pPr>
        <w:pStyle w:val="Odlomakpopisa"/>
        <w:spacing w:after="0" w:line="240" w:lineRule="auto"/>
        <w:ind w:left="0"/>
        <w:jc w:val="both"/>
        <w:rPr>
          <w:sz w:val="20"/>
          <w:szCs w:val="20"/>
        </w:rPr>
      </w:pPr>
    </w:p>
    <w:p w14:paraId="1B1A5F00" w14:textId="00D53CB1" w:rsidR="0004412D" w:rsidRPr="0049462A" w:rsidRDefault="0004412D" w:rsidP="0049462A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9462A">
        <w:rPr>
          <w:rFonts w:ascii="Times New Roman" w:hAnsi="Times New Roman"/>
          <w:sz w:val="20"/>
          <w:szCs w:val="20"/>
        </w:rPr>
        <w:t>3.</w:t>
      </w:r>
      <w:r w:rsidR="008466D5" w:rsidRPr="0049462A">
        <w:rPr>
          <w:rFonts w:ascii="Times New Roman" w:hAnsi="Times New Roman"/>
          <w:sz w:val="20"/>
          <w:szCs w:val="20"/>
        </w:rPr>
        <w:t>m</w:t>
      </w:r>
      <w:r w:rsidRPr="0049462A">
        <w:rPr>
          <w:rFonts w:ascii="Times New Roman" w:hAnsi="Times New Roman"/>
          <w:sz w:val="20"/>
          <w:szCs w:val="20"/>
        </w:rPr>
        <w:t>) Izvan bilančni zapisi (AOP 2</w:t>
      </w:r>
      <w:r w:rsidR="0049462A" w:rsidRPr="0049462A">
        <w:rPr>
          <w:rFonts w:ascii="Times New Roman" w:hAnsi="Times New Roman"/>
          <w:sz w:val="20"/>
          <w:szCs w:val="20"/>
        </w:rPr>
        <w:t>50</w:t>
      </w:r>
      <w:r w:rsidRPr="0049462A">
        <w:rPr>
          <w:rFonts w:ascii="Times New Roman" w:hAnsi="Times New Roman"/>
          <w:sz w:val="20"/>
          <w:szCs w:val="20"/>
        </w:rPr>
        <w:t>) odnosi se na dane/vraćene bjanko zadužnice.</w:t>
      </w:r>
    </w:p>
    <w:p w14:paraId="5DBB30EE" w14:textId="77777777" w:rsidR="0004412D" w:rsidRPr="0049462A" w:rsidRDefault="0004412D" w:rsidP="0004412D">
      <w:pPr>
        <w:pStyle w:val="Odlomakpopisa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151018F" w14:textId="128C7209" w:rsidR="0004412D" w:rsidRPr="0049462A" w:rsidRDefault="0004412D" w:rsidP="0004412D">
      <w:pPr>
        <w:pStyle w:val="Tijeloteksta3"/>
        <w:jc w:val="both"/>
        <w:rPr>
          <w:sz w:val="20"/>
          <w:szCs w:val="20"/>
        </w:rPr>
      </w:pPr>
      <w:r w:rsidRPr="0049462A">
        <w:rPr>
          <w:sz w:val="20"/>
          <w:szCs w:val="20"/>
        </w:rPr>
        <w:t xml:space="preserve"> Višak prihoda i primitaka raspoloživ u sljedećem razdoblju ( AOP 23</w:t>
      </w:r>
      <w:r w:rsidR="00A56D29" w:rsidRPr="0049462A">
        <w:rPr>
          <w:sz w:val="20"/>
          <w:szCs w:val="20"/>
        </w:rPr>
        <w:t>8</w:t>
      </w:r>
      <w:r w:rsidRPr="0049462A">
        <w:rPr>
          <w:sz w:val="20"/>
          <w:szCs w:val="20"/>
        </w:rPr>
        <w:t>) iznosi 3.</w:t>
      </w:r>
      <w:r w:rsidR="00A56D29" w:rsidRPr="0049462A">
        <w:rPr>
          <w:sz w:val="20"/>
          <w:szCs w:val="20"/>
        </w:rPr>
        <w:t>155.777,11</w:t>
      </w:r>
      <w:r w:rsidRPr="0049462A">
        <w:rPr>
          <w:sz w:val="20"/>
          <w:szCs w:val="20"/>
        </w:rPr>
        <w:t xml:space="preserve"> kn.</w:t>
      </w:r>
    </w:p>
    <w:p w14:paraId="4BB5C8C1" w14:textId="77777777" w:rsidR="0004412D" w:rsidRPr="0049462A" w:rsidRDefault="0004412D" w:rsidP="0004412D">
      <w:pPr>
        <w:pStyle w:val="Tijeloteksta3"/>
        <w:jc w:val="both"/>
        <w:rPr>
          <w:sz w:val="20"/>
          <w:szCs w:val="20"/>
        </w:rPr>
      </w:pPr>
    </w:p>
    <w:p w14:paraId="17E36D0E" w14:textId="77777777" w:rsidR="0004412D" w:rsidRPr="0049462A" w:rsidRDefault="0004412D" w:rsidP="0004412D">
      <w:pPr>
        <w:pStyle w:val="Tijeloteksta3"/>
        <w:jc w:val="both"/>
        <w:rPr>
          <w:sz w:val="20"/>
          <w:szCs w:val="20"/>
        </w:rPr>
      </w:pPr>
    </w:p>
    <w:p w14:paraId="0ADB7CDE" w14:textId="77777777" w:rsidR="0004412D" w:rsidRPr="0049462A" w:rsidRDefault="0004412D" w:rsidP="0004412D">
      <w:pPr>
        <w:pStyle w:val="Tijeloteksta3"/>
        <w:jc w:val="both"/>
        <w:rPr>
          <w:sz w:val="20"/>
          <w:szCs w:val="20"/>
        </w:rPr>
      </w:pPr>
    </w:p>
    <w:p w14:paraId="21520EC4" w14:textId="77777777" w:rsidR="0004412D" w:rsidRPr="0049462A" w:rsidRDefault="0004412D" w:rsidP="0004412D">
      <w:pPr>
        <w:pStyle w:val="Tijeloteksta3"/>
        <w:jc w:val="both"/>
        <w:rPr>
          <w:sz w:val="20"/>
          <w:szCs w:val="20"/>
        </w:rPr>
      </w:pPr>
    </w:p>
    <w:p w14:paraId="640D3EEE" w14:textId="77777777" w:rsidR="0004412D" w:rsidRPr="0049462A" w:rsidRDefault="0004412D" w:rsidP="0004412D">
      <w:pPr>
        <w:pStyle w:val="Tijeloteksta3"/>
        <w:jc w:val="both"/>
        <w:rPr>
          <w:sz w:val="22"/>
          <w:szCs w:val="22"/>
        </w:rPr>
      </w:pPr>
    </w:p>
    <w:p w14:paraId="6B342678" w14:textId="77777777" w:rsidR="0004412D" w:rsidRPr="0049462A" w:rsidRDefault="0004412D" w:rsidP="0004412D">
      <w:pPr>
        <w:pStyle w:val="Tijeloteksta3"/>
        <w:jc w:val="both"/>
        <w:rPr>
          <w:sz w:val="22"/>
          <w:szCs w:val="22"/>
        </w:rPr>
      </w:pPr>
    </w:p>
    <w:p w14:paraId="4AB4CD05" w14:textId="77777777" w:rsidR="0004412D" w:rsidRPr="0049462A" w:rsidRDefault="0004412D" w:rsidP="0004412D">
      <w:pPr>
        <w:pStyle w:val="Tijeloteksta3"/>
        <w:jc w:val="both"/>
        <w:rPr>
          <w:sz w:val="22"/>
          <w:szCs w:val="22"/>
        </w:rPr>
      </w:pPr>
    </w:p>
    <w:p w14:paraId="152A035F" w14:textId="77777777" w:rsidR="0004412D" w:rsidRPr="0049462A" w:rsidRDefault="0004412D" w:rsidP="0004412D">
      <w:pPr>
        <w:pStyle w:val="Tijeloteksta3"/>
        <w:jc w:val="both"/>
        <w:rPr>
          <w:sz w:val="22"/>
          <w:szCs w:val="22"/>
        </w:rPr>
      </w:pPr>
    </w:p>
    <w:p w14:paraId="07D02317" w14:textId="77777777" w:rsidR="0004412D" w:rsidRPr="0049462A" w:rsidRDefault="0004412D" w:rsidP="0004412D">
      <w:pPr>
        <w:pStyle w:val="Tijeloteksta3"/>
        <w:jc w:val="both"/>
        <w:rPr>
          <w:sz w:val="22"/>
          <w:szCs w:val="22"/>
        </w:rPr>
      </w:pPr>
    </w:p>
    <w:p w14:paraId="56DED915" w14:textId="77777777" w:rsidR="0004412D" w:rsidRPr="0049462A" w:rsidRDefault="0004412D" w:rsidP="0004412D">
      <w:pPr>
        <w:jc w:val="both"/>
        <w:rPr>
          <w:sz w:val="20"/>
          <w:szCs w:val="20"/>
        </w:rPr>
      </w:pPr>
      <w:r w:rsidRPr="0049462A">
        <w:rPr>
          <w:sz w:val="20"/>
          <w:szCs w:val="20"/>
        </w:rPr>
        <w:t xml:space="preserve">Bilješku sastavila                                                    </w:t>
      </w:r>
      <w:r w:rsidRPr="0049462A">
        <w:rPr>
          <w:sz w:val="20"/>
          <w:szCs w:val="20"/>
        </w:rPr>
        <w:tab/>
      </w:r>
      <w:r w:rsidRPr="0049462A">
        <w:rPr>
          <w:sz w:val="20"/>
          <w:szCs w:val="20"/>
        </w:rPr>
        <w:tab/>
      </w:r>
      <w:r w:rsidRPr="0049462A">
        <w:rPr>
          <w:sz w:val="20"/>
          <w:szCs w:val="20"/>
        </w:rPr>
        <w:tab/>
      </w:r>
    </w:p>
    <w:p w14:paraId="3E3AEF84" w14:textId="77777777" w:rsidR="0004412D" w:rsidRPr="0049462A" w:rsidRDefault="0004412D" w:rsidP="0004412D">
      <w:pPr>
        <w:jc w:val="both"/>
        <w:rPr>
          <w:sz w:val="20"/>
          <w:szCs w:val="20"/>
        </w:rPr>
      </w:pPr>
      <w:r w:rsidRPr="0049462A">
        <w:rPr>
          <w:sz w:val="20"/>
          <w:szCs w:val="20"/>
        </w:rPr>
        <w:t xml:space="preserve">Marija Filipović                                                                         </w:t>
      </w:r>
    </w:p>
    <w:p w14:paraId="76038293" w14:textId="77777777" w:rsidR="0004412D" w:rsidRPr="0049462A" w:rsidRDefault="0004412D" w:rsidP="0004412D">
      <w:pPr>
        <w:ind w:left="4956" w:firstLine="708"/>
        <w:jc w:val="both"/>
        <w:rPr>
          <w:sz w:val="20"/>
          <w:szCs w:val="20"/>
        </w:rPr>
      </w:pPr>
      <w:r w:rsidRPr="0049462A">
        <w:rPr>
          <w:sz w:val="20"/>
          <w:szCs w:val="20"/>
        </w:rPr>
        <w:t xml:space="preserve">           Općinski načelnik</w:t>
      </w:r>
    </w:p>
    <w:p w14:paraId="7FB5499E" w14:textId="77777777" w:rsidR="0004412D" w:rsidRPr="0049462A" w:rsidRDefault="0004412D" w:rsidP="0004412D">
      <w:pPr>
        <w:ind w:left="5664"/>
        <w:jc w:val="both"/>
        <w:rPr>
          <w:sz w:val="20"/>
          <w:szCs w:val="20"/>
        </w:rPr>
      </w:pPr>
      <w:r w:rsidRPr="0049462A">
        <w:rPr>
          <w:sz w:val="20"/>
          <w:szCs w:val="20"/>
        </w:rPr>
        <w:t xml:space="preserve">           Zdravko </w:t>
      </w:r>
      <w:proofErr w:type="spellStart"/>
      <w:r w:rsidRPr="0049462A">
        <w:rPr>
          <w:sz w:val="20"/>
          <w:szCs w:val="20"/>
        </w:rPr>
        <w:t>Zvonarić</w:t>
      </w:r>
      <w:proofErr w:type="spellEnd"/>
    </w:p>
    <w:p w14:paraId="68D63B4A" w14:textId="77777777" w:rsidR="0004412D" w:rsidRPr="0049462A" w:rsidRDefault="0004412D" w:rsidP="0004412D">
      <w:pPr>
        <w:pStyle w:val="Tijeloteksta3"/>
        <w:jc w:val="both"/>
        <w:rPr>
          <w:sz w:val="22"/>
          <w:szCs w:val="22"/>
        </w:rPr>
      </w:pPr>
    </w:p>
    <w:p w14:paraId="7DAD80B0" w14:textId="77777777" w:rsidR="0004412D" w:rsidRPr="0049462A" w:rsidRDefault="0004412D" w:rsidP="0004412D">
      <w:pPr>
        <w:pStyle w:val="Tijeloteksta3"/>
        <w:jc w:val="both"/>
        <w:rPr>
          <w:sz w:val="22"/>
          <w:szCs w:val="22"/>
        </w:rPr>
      </w:pPr>
    </w:p>
    <w:p w14:paraId="042ED4FB" w14:textId="77777777" w:rsidR="0004412D" w:rsidRPr="0049462A" w:rsidRDefault="0004412D" w:rsidP="0004412D">
      <w:pPr>
        <w:pStyle w:val="Tijeloteksta3"/>
        <w:jc w:val="both"/>
        <w:rPr>
          <w:sz w:val="22"/>
          <w:szCs w:val="22"/>
        </w:rPr>
      </w:pPr>
    </w:p>
    <w:p w14:paraId="13AD4A2C" w14:textId="77777777" w:rsidR="0004412D" w:rsidRPr="0049462A" w:rsidRDefault="0004412D" w:rsidP="0004412D"/>
    <w:p w14:paraId="7A033B2B" w14:textId="77777777" w:rsidR="0004412D" w:rsidRPr="0049462A" w:rsidRDefault="0004412D" w:rsidP="0004412D"/>
    <w:p w14:paraId="6901E1DF" w14:textId="77777777" w:rsidR="0004412D" w:rsidRPr="0049462A" w:rsidRDefault="0004412D" w:rsidP="0004412D"/>
    <w:p w14:paraId="557CC199" w14:textId="77777777" w:rsidR="00867703" w:rsidRPr="0049462A" w:rsidRDefault="00867703"/>
    <w:p w14:paraId="1747D362" w14:textId="77777777" w:rsidR="001970D6" w:rsidRPr="001970D6" w:rsidRDefault="001970D6">
      <w:pPr>
        <w:rPr>
          <w:color w:val="FF0000"/>
        </w:rPr>
      </w:pPr>
    </w:p>
    <w:sectPr w:rsidR="001970D6" w:rsidRPr="00197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A3501"/>
    <w:multiLevelType w:val="hybridMultilevel"/>
    <w:tmpl w:val="55841670"/>
    <w:lvl w:ilvl="0" w:tplc="A9E0918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D4E0821"/>
    <w:multiLevelType w:val="hybridMultilevel"/>
    <w:tmpl w:val="2DF0B42E"/>
    <w:lvl w:ilvl="0" w:tplc="D270CAD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8E"/>
    <w:rsid w:val="0004412D"/>
    <w:rsid w:val="00085A69"/>
    <w:rsid w:val="000E0E2A"/>
    <w:rsid w:val="001970D6"/>
    <w:rsid w:val="001A137B"/>
    <w:rsid w:val="001B7E8E"/>
    <w:rsid w:val="0049462A"/>
    <w:rsid w:val="00546D8A"/>
    <w:rsid w:val="005E229D"/>
    <w:rsid w:val="00602FF7"/>
    <w:rsid w:val="006B0C12"/>
    <w:rsid w:val="00747E57"/>
    <w:rsid w:val="00753205"/>
    <w:rsid w:val="007853EB"/>
    <w:rsid w:val="008466D5"/>
    <w:rsid w:val="00867703"/>
    <w:rsid w:val="00871AB0"/>
    <w:rsid w:val="008E5D74"/>
    <w:rsid w:val="00954081"/>
    <w:rsid w:val="00967129"/>
    <w:rsid w:val="00973A4A"/>
    <w:rsid w:val="00A56D29"/>
    <w:rsid w:val="00A6146D"/>
    <w:rsid w:val="00A776A7"/>
    <w:rsid w:val="00AE3564"/>
    <w:rsid w:val="00B4571B"/>
    <w:rsid w:val="00BA50DE"/>
    <w:rsid w:val="00C04567"/>
    <w:rsid w:val="00CA22FB"/>
    <w:rsid w:val="00D771FC"/>
    <w:rsid w:val="00F4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0E98"/>
  <w15:chartTrackingRefBased/>
  <w15:docId w15:val="{3BDAC80F-D63C-4EDF-9DC8-5C78101F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04412D"/>
    <w:pPr>
      <w:keepNext/>
      <w:jc w:val="center"/>
      <w:outlineLvl w:val="5"/>
    </w:pPr>
    <w:rPr>
      <w:sz w:val="28"/>
    </w:rPr>
  </w:style>
  <w:style w:type="paragraph" w:styleId="Naslov8">
    <w:name w:val="heading 8"/>
    <w:basedOn w:val="Normal"/>
    <w:next w:val="Normal"/>
    <w:link w:val="Naslov8Char"/>
    <w:qFormat/>
    <w:rsid w:val="0004412D"/>
    <w:pPr>
      <w:keepNext/>
      <w:jc w:val="center"/>
      <w:outlineLvl w:val="7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basedOn w:val="Zadanifontodlomka"/>
    <w:link w:val="Naslov6"/>
    <w:rsid w:val="0004412D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rsid w:val="0004412D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Tijeloteksta">
    <w:name w:val="Body Text"/>
    <w:basedOn w:val="Normal"/>
    <w:link w:val="TijelotekstaChar"/>
    <w:rsid w:val="0004412D"/>
    <w:pPr>
      <w:jc w:val="both"/>
    </w:pPr>
    <w:rPr>
      <w:b/>
      <w:bCs/>
      <w:sz w:val="28"/>
    </w:rPr>
  </w:style>
  <w:style w:type="character" w:customStyle="1" w:styleId="TijelotekstaChar">
    <w:name w:val="Tijelo teksta Char"/>
    <w:basedOn w:val="Zadanifontodlomka"/>
    <w:link w:val="Tijeloteksta"/>
    <w:rsid w:val="0004412D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Tijeloteksta2">
    <w:name w:val="Body Text 2"/>
    <w:basedOn w:val="Normal"/>
    <w:link w:val="Tijeloteksta2Char"/>
    <w:rsid w:val="0004412D"/>
    <w:pPr>
      <w:jc w:val="both"/>
    </w:pPr>
    <w:rPr>
      <w:sz w:val="28"/>
    </w:rPr>
  </w:style>
  <w:style w:type="character" w:customStyle="1" w:styleId="Tijeloteksta2Char">
    <w:name w:val="Tijelo teksta 2 Char"/>
    <w:basedOn w:val="Zadanifontodlomka"/>
    <w:link w:val="Tijeloteksta2"/>
    <w:rsid w:val="0004412D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Tijeloteksta3">
    <w:name w:val="Body Text 3"/>
    <w:basedOn w:val="Normal"/>
    <w:link w:val="Tijeloteksta3Char"/>
    <w:rsid w:val="0004412D"/>
    <w:rPr>
      <w:sz w:val="28"/>
    </w:rPr>
  </w:style>
  <w:style w:type="character" w:customStyle="1" w:styleId="Tijeloteksta3Char">
    <w:name w:val="Tijelo teksta 3 Char"/>
    <w:basedOn w:val="Zadanifontodlomka"/>
    <w:link w:val="Tijeloteksta3"/>
    <w:rsid w:val="0004412D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441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15</cp:revision>
  <cp:lastPrinted>2021-02-09T11:34:00Z</cp:lastPrinted>
  <dcterms:created xsi:type="dcterms:W3CDTF">2020-02-13T13:06:00Z</dcterms:created>
  <dcterms:modified xsi:type="dcterms:W3CDTF">2021-02-09T11:35:00Z</dcterms:modified>
</cp:coreProperties>
</file>