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49DE4" w14:textId="77777777" w:rsidR="00AF6BED" w:rsidRDefault="008D522A" w:rsidP="008D522A">
      <w:pPr>
        <w:spacing w:after="0"/>
        <w:rPr>
          <w:rFonts w:ascii="Bookman Old Style" w:hAnsi="Bookman Old Style"/>
        </w:rPr>
      </w:pPr>
      <w:r w:rsidRPr="008D522A">
        <w:rPr>
          <w:rFonts w:ascii="Bookman Old Style" w:hAnsi="Bookman Old Style"/>
        </w:rPr>
        <w:t xml:space="preserve">           </w:t>
      </w:r>
    </w:p>
    <w:p w14:paraId="7479ECEC" w14:textId="77777777" w:rsidR="00AF6BED" w:rsidRPr="001807B4" w:rsidRDefault="00AF6BED" w:rsidP="008D522A">
      <w:pPr>
        <w:spacing w:after="0"/>
        <w:rPr>
          <w:rFonts w:ascii="Times New Roman" w:hAnsi="Times New Roman"/>
          <w:sz w:val="24"/>
          <w:szCs w:val="24"/>
        </w:rPr>
      </w:pPr>
    </w:p>
    <w:p w14:paraId="04830350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 w:cs="Arial"/>
          <w:noProof/>
          <w:lang w:eastAsia="hr-HR"/>
        </w:rPr>
        <w:drawing>
          <wp:inline distT="0" distB="0" distL="0" distR="0" wp14:anchorId="4E63F0BB" wp14:editId="6B170967">
            <wp:extent cx="525780" cy="683895"/>
            <wp:effectExtent l="0" t="0" r="762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2C4FE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REPUBLIKA HRVATSKA</w:t>
      </w:r>
    </w:p>
    <w:p w14:paraId="1DEC0F34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VUKOVARSKO-SRIJEMSKA ŽUPANIJA</w:t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</w:p>
    <w:p w14:paraId="041009F2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OPĆINA TOMPOJEVCI</w:t>
      </w:r>
    </w:p>
    <w:p w14:paraId="765A4A66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OPĆINSKO VIJEĆE</w:t>
      </w:r>
    </w:p>
    <w:p w14:paraId="00E521D2" w14:textId="295BB6DF" w:rsidR="00681936" w:rsidRPr="00BA5BC0" w:rsidRDefault="00CF30B3" w:rsidP="00681936">
      <w:pPr>
        <w:spacing w:after="0"/>
        <w:rPr>
          <w:rFonts w:asciiTheme="minorHAnsi" w:hAnsiTheme="minorHAnsi"/>
        </w:rPr>
      </w:pPr>
      <w:r w:rsidRPr="00BA5BC0">
        <w:rPr>
          <w:rFonts w:asciiTheme="minorHAnsi" w:hAnsiTheme="minorHAnsi"/>
        </w:rPr>
        <w:t>KLASA: 400-08/</w:t>
      </w:r>
      <w:r w:rsidR="0060742B">
        <w:rPr>
          <w:rFonts w:asciiTheme="minorHAnsi" w:hAnsiTheme="minorHAnsi"/>
        </w:rPr>
        <w:t>20</w:t>
      </w:r>
      <w:r w:rsidR="00681936" w:rsidRPr="00BA5BC0">
        <w:rPr>
          <w:rFonts w:asciiTheme="minorHAnsi" w:hAnsiTheme="minorHAnsi"/>
        </w:rPr>
        <w:t>-0</w:t>
      </w:r>
      <w:r w:rsidR="00E01ECF" w:rsidRPr="00BA5BC0">
        <w:rPr>
          <w:rFonts w:asciiTheme="minorHAnsi" w:hAnsiTheme="minorHAnsi"/>
        </w:rPr>
        <w:t>1</w:t>
      </w:r>
      <w:r w:rsidR="00681936" w:rsidRPr="00BA5BC0">
        <w:rPr>
          <w:rFonts w:asciiTheme="minorHAnsi" w:hAnsiTheme="minorHAnsi"/>
        </w:rPr>
        <w:t>/</w:t>
      </w:r>
      <w:r w:rsidR="009A0AFC">
        <w:rPr>
          <w:rFonts w:asciiTheme="minorHAnsi" w:hAnsiTheme="minorHAnsi"/>
        </w:rPr>
        <w:t>3</w:t>
      </w:r>
    </w:p>
    <w:p w14:paraId="714F2504" w14:textId="3E8362A0" w:rsidR="00681936" w:rsidRPr="00BA5BC0" w:rsidRDefault="00681936" w:rsidP="00681936">
      <w:pPr>
        <w:spacing w:after="0"/>
        <w:rPr>
          <w:rFonts w:asciiTheme="minorHAnsi" w:hAnsiTheme="minorHAnsi"/>
        </w:rPr>
      </w:pPr>
      <w:r w:rsidRPr="00BA5BC0">
        <w:rPr>
          <w:rFonts w:asciiTheme="minorHAnsi" w:hAnsiTheme="minorHAnsi"/>
        </w:rPr>
        <w:t>URBROJ: 2196/07-</w:t>
      </w:r>
      <w:r w:rsidR="00E01ECF" w:rsidRPr="00BA5BC0">
        <w:rPr>
          <w:rFonts w:asciiTheme="minorHAnsi" w:hAnsiTheme="minorHAnsi"/>
        </w:rPr>
        <w:t>02-</w:t>
      </w:r>
      <w:r w:rsidR="0060742B">
        <w:rPr>
          <w:rFonts w:asciiTheme="minorHAnsi" w:hAnsiTheme="minorHAnsi"/>
        </w:rPr>
        <w:t>20</w:t>
      </w:r>
      <w:r w:rsidRPr="00BA5BC0">
        <w:rPr>
          <w:rFonts w:asciiTheme="minorHAnsi" w:hAnsiTheme="minorHAnsi"/>
        </w:rPr>
        <w:t>-</w:t>
      </w:r>
      <w:r w:rsidR="009A0AFC">
        <w:rPr>
          <w:rFonts w:asciiTheme="minorHAnsi" w:hAnsiTheme="minorHAnsi"/>
        </w:rPr>
        <w:t>4</w:t>
      </w:r>
    </w:p>
    <w:p w14:paraId="044BFF59" w14:textId="558A9F3C" w:rsidR="00681936" w:rsidRPr="00BA5BC0" w:rsidRDefault="00E01ECF" w:rsidP="00681936">
      <w:pPr>
        <w:rPr>
          <w:rFonts w:asciiTheme="minorHAnsi" w:hAnsiTheme="minorHAnsi"/>
        </w:rPr>
      </w:pPr>
      <w:r w:rsidRPr="00BA5BC0">
        <w:rPr>
          <w:rFonts w:asciiTheme="minorHAnsi" w:hAnsiTheme="minorHAnsi"/>
        </w:rPr>
        <w:t>Tompojevci,</w:t>
      </w:r>
      <w:r w:rsidR="006F59CA">
        <w:rPr>
          <w:rFonts w:asciiTheme="minorHAnsi" w:hAnsiTheme="minorHAnsi"/>
        </w:rPr>
        <w:t xml:space="preserve"> 22.</w:t>
      </w:r>
      <w:r w:rsidR="00420C9F" w:rsidRPr="00BA5BC0">
        <w:rPr>
          <w:rFonts w:asciiTheme="minorHAnsi" w:hAnsiTheme="minorHAnsi"/>
        </w:rPr>
        <w:t xml:space="preserve"> prosinac </w:t>
      </w:r>
      <w:r w:rsidR="00681936" w:rsidRPr="00BA5BC0">
        <w:rPr>
          <w:rFonts w:asciiTheme="minorHAnsi" w:hAnsiTheme="minorHAnsi"/>
        </w:rPr>
        <w:t>20</w:t>
      </w:r>
      <w:r w:rsidR="0060742B">
        <w:rPr>
          <w:rFonts w:asciiTheme="minorHAnsi" w:hAnsiTheme="minorHAnsi"/>
        </w:rPr>
        <w:t>20</w:t>
      </w:r>
      <w:r w:rsidR="00681936" w:rsidRPr="00BA5BC0">
        <w:rPr>
          <w:rFonts w:asciiTheme="minorHAnsi" w:hAnsiTheme="minorHAnsi"/>
        </w:rPr>
        <w:t>. god</w:t>
      </w:r>
    </w:p>
    <w:p w14:paraId="728F9FC4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  <w:b/>
          <w:color w:val="FF0000"/>
        </w:rPr>
      </w:pPr>
    </w:p>
    <w:p w14:paraId="0AF12961" w14:textId="77777777" w:rsidR="008D522A" w:rsidRPr="00A83096" w:rsidRDefault="008D522A" w:rsidP="008D522A">
      <w:pPr>
        <w:spacing w:after="0"/>
        <w:rPr>
          <w:rFonts w:asciiTheme="minorHAnsi" w:hAnsiTheme="minorHAnsi"/>
        </w:rPr>
      </w:pPr>
    </w:p>
    <w:p w14:paraId="60CD156D" w14:textId="022B8BB1" w:rsidR="0057483F" w:rsidRPr="00A83096" w:rsidRDefault="008D522A" w:rsidP="0057483F">
      <w:pPr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Temeljem</w:t>
      </w:r>
      <w:r w:rsidRPr="00A83096">
        <w:rPr>
          <w:rFonts w:asciiTheme="minorHAnsi" w:eastAsia="TimesNewRoman" w:hAnsiTheme="minorHAnsi"/>
        </w:rPr>
        <w:t xml:space="preserve"> </w:t>
      </w:r>
      <w:r w:rsidRPr="00A83096">
        <w:rPr>
          <w:rFonts w:asciiTheme="minorHAnsi" w:hAnsiTheme="minorHAnsi"/>
        </w:rPr>
        <w:t>čl</w:t>
      </w:r>
      <w:r w:rsidR="004B5D8B" w:rsidRPr="00A83096">
        <w:rPr>
          <w:rFonts w:asciiTheme="minorHAnsi" w:hAnsiTheme="minorHAnsi"/>
        </w:rPr>
        <w:t>anka</w:t>
      </w:r>
      <w:r w:rsidRPr="00A83096">
        <w:rPr>
          <w:rFonts w:asciiTheme="minorHAnsi" w:hAnsiTheme="minorHAnsi"/>
          <w:b/>
        </w:rPr>
        <w:t xml:space="preserve"> </w:t>
      </w:r>
      <w:r w:rsidR="00263E2A" w:rsidRPr="00A83096">
        <w:rPr>
          <w:rFonts w:asciiTheme="minorHAnsi" w:hAnsiTheme="minorHAnsi"/>
        </w:rPr>
        <w:t>14. Zakona o proračunu („</w:t>
      </w:r>
      <w:r w:rsidRPr="00A83096">
        <w:rPr>
          <w:rFonts w:asciiTheme="minorHAnsi" w:hAnsiTheme="minorHAnsi"/>
        </w:rPr>
        <w:t>Nar</w:t>
      </w:r>
      <w:r w:rsidR="00AD7496" w:rsidRPr="00A83096">
        <w:rPr>
          <w:rFonts w:asciiTheme="minorHAnsi" w:hAnsiTheme="minorHAnsi"/>
        </w:rPr>
        <w:t>odne novine</w:t>
      </w:r>
      <w:r w:rsidR="00263E2A" w:rsidRPr="00A83096">
        <w:rPr>
          <w:rFonts w:asciiTheme="minorHAnsi" w:hAnsiTheme="minorHAnsi"/>
        </w:rPr>
        <w:t>“</w:t>
      </w:r>
      <w:r w:rsidR="00AD7496" w:rsidRPr="00A83096">
        <w:rPr>
          <w:rFonts w:asciiTheme="minorHAnsi" w:hAnsiTheme="minorHAnsi"/>
        </w:rPr>
        <w:t xml:space="preserve">  br. 87/08</w:t>
      </w:r>
      <w:r w:rsidR="00263E2A" w:rsidRPr="00A83096">
        <w:rPr>
          <w:rFonts w:asciiTheme="minorHAnsi" w:hAnsiTheme="minorHAnsi"/>
        </w:rPr>
        <w:t xml:space="preserve">, </w:t>
      </w:r>
      <w:r w:rsidR="002869C0" w:rsidRPr="00A83096">
        <w:rPr>
          <w:rFonts w:asciiTheme="minorHAnsi" w:hAnsiTheme="minorHAnsi"/>
        </w:rPr>
        <w:t>136/12</w:t>
      </w:r>
      <w:r w:rsidR="00263E2A" w:rsidRPr="00A83096">
        <w:rPr>
          <w:rFonts w:asciiTheme="minorHAnsi" w:hAnsiTheme="minorHAnsi"/>
        </w:rPr>
        <w:t xml:space="preserve"> i 15/15</w:t>
      </w:r>
      <w:r w:rsidR="00AD7496" w:rsidRPr="00A83096">
        <w:rPr>
          <w:rFonts w:asciiTheme="minorHAnsi" w:hAnsiTheme="minorHAnsi"/>
        </w:rPr>
        <w:t>)  i  članka</w:t>
      </w:r>
      <w:r w:rsidR="002869C0" w:rsidRPr="00A83096">
        <w:rPr>
          <w:rFonts w:asciiTheme="minorHAnsi" w:hAnsiTheme="minorHAnsi"/>
        </w:rPr>
        <w:t xml:space="preserve"> 29</w:t>
      </w:r>
      <w:r w:rsidRPr="00A83096">
        <w:rPr>
          <w:rFonts w:asciiTheme="minorHAnsi" w:hAnsiTheme="minorHAnsi"/>
        </w:rPr>
        <w:t>. Statuta Općine To</w:t>
      </w:r>
      <w:r w:rsidR="007475AF" w:rsidRPr="00A83096">
        <w:rPr>
          <w:rFonts w:asciiTheme="minorHAnsi" w:hAnsiTheme="minorHAnsi"/>
        </w:rPr>
        <w:t>mpojevci</w:t>
      </w:r>
      <w:r w:rsidRPr="00A83096">
        <w:rPr>
          <w:rFonts w:asciiTheme="minorHAnsi" w:hAnsiTheme="minorHAnsi"/>
        </w:rPr>
        <w:t xml:space="preserve"> ( Službeni vjesnik Vukova</w:t>
      </w:r>
      <w:r w:rsidR="002869C0" w:rsidRPr="00A83096">
        <w:rPr>
          <w:rFonts w:asciiTheme="minorHAnsi" w:hAnsiTheme="minorHAnsi"/>
        </w:rPr>
        <w:t>rsko-srijemske županije br.</w:t>
      </w:r>
      <w:r w:rsidR="006F59CA">
        <w:rPr>
          <w:rFonts w:asciiTheme="minorHAnsi" w:hAnsiTheme="minorHAnsi"/>
        </w:rPr>
        <w:t xml:space="preserve"> </w:t>
      </w:r>
      <w:r w:rsidR="002869C0" w:rsidRPr="00A83096">
        <w:rPr>
          <w:rFonts w:asciiTheme="minorHAnsi" w:hAnsiTheme="minorHAnsi"/>
        </w:rPr>
        <w:t>05/13</w:t>
      </w:r>
      <w:r w:rsidR="003616A8" w:rsidRPr="00A83096">
        <w:rPr>
          <w:rFonts w:asciiTheme="minorHAnsi" w:hAnsiTheme="minorHAnsi"/>
        </w:rPr>
        <w:t xml:space="preserve">, </w:t>
      </w:r>
      <w:r w:rsidR="001A06A8" w:rsidRPr="00A83096">
        <w:rPr>
          <w:rFonts w:asciiTheme="minorHAnsi" w:hAnsiTheme="minorHAnsi"/>
        </w:rPr>
        <w:t>02/15</w:t>
      </w:r>
      <w:r w:rsidR="005C338A" w:rsidRPr="00A83096">
        <w:rPr>
          <w:rFonts w:asciiTheme="minorHAnsi" w:hAnsiTheme="minorHAnsi"/>
        </w:rPr>
        <w:t>,</w:t>
      </w:r>
      <w:r w:rsidR="00A3742B" w:rsidRPr="00A83096">
        <w:rPr>
          <w:rFonts w:asciiTheme="minorHAnsi" w:hAnsiTheme="minorHAnsi"/>
        </w:rPr>
        <w:t xml:space="preserve"> 05/16</w:t>
      </w:r>
      <w:r w:rsidR="005E6732">
        <w:rPr>
          <w:rFonts w:asciiTheme="minorHAnsi" w:hAnsiTheme="minorHAnsi"/>
        </w:rPr>
        <w:t>,</w:t>
      </w:r>
      <w:r w:rsidR="005C338A" w:rsidRPr="00A83096">
        <w:rPr>
          <w:rFonts w:asciiTheme="minorHAnsi" w:hAnsiTheme="minorHAnsi"/>
        </w:rPr>
        <w:t xml:space="preserve"> 02/18</w:t>
      </w:r>
      <w:r w:rsidR="00D14729">
        <w:rPr>
          <w:rFonts w:asciiTheme="minorHAnsi" w:hAnsiTheme="minorHAnsi"/>
        </w:rPr>
        <w:t xml:space="preserve">, </w:t>
      </w:r>
      <w:r w:rsidR="005E6732">
        <w:rPr>
          <w:rFonts w:asciiTheme="minorHAnsi" w:hAnsiTheme="minorHAnsi"/>
        </w:rPr>
        <w:t>12/19</w:t>
      </w:r>
      <w:r w:rsidR="00D14729">
        <w:rPr>
          <w:rFonts w:asciiTheme="minorHAnsi" w:hAnsiTheme="minorHAnsi"/>
        </w:rPr>
        <w:t xml:space="preserve"> i 03/20</w:t>
      </w:r>
      <w:r w:rsidRPr="00A83096">
        <w:rPr>
          <w:rFonts w:asciiTheme="minorHAnsi" w:hAnsiTheme="minorHAnsi"/>
        </w:rPr>
        <w:t>), Općinsko vijeće Općine To</w:t>
      </w:r>
      <w:r w:rsidR="007475AF" w:rsidRPr="00A83096">
        <w:rPr>
          <w:rFonts w:asciiTheme="minorHAnsi" w:hAnsiTheme="minorHAnsi"/>
        </w:rPr>
        <w:t>mpojevci</w:t>
      </w:r>
      <w:r w:rsidRPr="00A83096">
        <w:rPr>
          <w:rFonts w:asciiTheme="minorHAnsi" w:hAnsiTheme="minorHAnsi"/>
        </w:rPr>
        <w:t xml:space="preserve">, </w:t>
      </w:r>
      <w:r w:rsidRPr="00BA5BC0">
        <w:rPr>
          <w:rFonts w:asciiTheme="minorHAnsi" w:hAnsiTheme="minorHAnsi"/>
        </w:rPr>
        <w:t xml:space="preserve">na </w:t>
      </w:r>
      <w:r w:rsidR="00D14729">
        <w:rPr>
          <w:rFonts w:asciiTheme="minorHAnsi" w:hAnsiTheme="minorHAnsi"/>
        </w:rPr>
        <w:t>24</w:t>
      </w:r>
      <w:r w:rsidR="001A685F" w:rsidRPr="00BA5BC0">
        <w:rPr>
          <w:rFonts w:asciiTheme="minorHAnsi" w:hAnsiTheme="minorHAnsi"/>
        </w:rPr>
        <w:t>.</w:t>
      </w:r>
      <w:r w:rsidRPr="00BA5BC0">
        <w:rPr>
          <w:rFonts w:asciiTheme="minorHAnsi" w:hAnsiTheme="minorHAnsi"/>
        </w:rPr>
        <w:t xml:space="preserve"> </w:t>
      </w:r>
      <w:r w:rsidR="007475AF" w:rsidRPr="00BA5BC0">
        <w:rPr>
          <w:rFonts w:asciiTheme="minorHAnsi" w:hAnsiTheme="minorHAnsi"/>
        </w:rPr>
        <w:t>s</w:t>
      </w:r>
      <w:r w:rsidRPr="00BA5BC0">
        <w:rPr>
          <w:rFonts w:asciiTheme="minorHAnsi" w:hAnsiTheme="minorHAnsi"/>
        </w:rPr>
        <w:t xml:space="preserve">jednici održanoj </w:t>
      </w:r>
      <w:r w:rsidR="006F59CA">
        <w:rPr>
          <w:rFonts w:asciiTheme="minorHAnsi" w:hAnsiTheme="minorHAnsi"/>
        </w:rPr>
        <w:t>22</w:t>
      </w:r>
      <w:r w:rsidR="00C96521" w:rsidRPr="00BA5BC0">
        <w:rPr>
          <w:rFonts w:asciiTheme="minorHAnsi" w:hAnsiTheme="minorHAnsi"/>
        </w:rPr>
        <w:t>.</w:t>
      </w:r>
      <w:r w:rsidR="00420C9F" w:rsidRPr="00BA5BC0">
        <w:rPr>
          <w:rFonts w:asciiTheme="minorHAnsi" w:hAnsiTheme="minorHAnsi"/>
        </w:rPr>
        <w:t xml:space="preserve">prosinca </w:t>
      </w:r>
      <w:r w:rsidR="001A685F" w:rsidRPr="00BA5BC0">
        <w:rPr>
          <w:rFonts w:asciiTheme="minorHAnsi" w:hAnsiTheme="minorHAnsi"/>
        </w:rPr>
        <w:t>20</w:t>
      </w:r>
      <w:r w:rsidR="00D14729">
        <w:rPr>
          <w:rFonts w:asciiTheme="minorHAnsi" w:hAnsiTheme="minorHAnsi"/>
        </w:rPr>
        <w:t>20</w:t>
      </w:r>
      <w:r w:rsidR="001A685F" w:rsidRPr="00BA5BC0">
        <w:rPr>
          <w:rFonts w:asciiTheme="minorHAnsi" w:hAnsiTheme="minorHAnsi"/>
        </w:rPr>
        <w:t>.</w:t>
      </w:r>
      <w:r w:rsidR="00420C9F" w:rsidRPr="00BA5BC0">
        <w:rPr>
          <w:rFonts w:asciiTheme="minorHAnsi" w:hAnsiTheme="minorHAnsi"/>
        </w:rPr>
        <w:t xml:space="preserve"> godine</w:t>
      </w:r>
      <w:r w:rsidR="00310DAB" w:rsidRPr="00BA5BC0">
        <w:rPr>
          <w:rFonts w:asciiTheme="minorHAnsi" w:hAnsiTheme="minorHAnsi"/>
        </w:rPr>
        <w:t>,</w:t>
      </w:r>
      <w:r w:rsidR="007475AF" w:rsidRPr="00BA5BC0">
        <w:rPr>
          <w:rFonts w:asciiTheme="minorHAnsi" w:hAnsiTheme="minorHAnsi"/>
        </w:rPr>
        <w:t xml:space="preserve"> </w:t>
      </w:r>
      <w:r w:rsidR="001807B4" w:rsidRPr="00BA5BC0">
        <w:rPr>
          <w:rFonts w:asciiTheme="minorHAnsi" w:hAnsiTheme="minorHAnsi"/>
        </w:rPr>
        <w:t xml:space="preserve"> donijelo je</w:t>
      </w:r>
      <w:r w:rsidR="00310DAB" w:rsidRPr="00BA5BC0">
        <w:rPr>
          <w:rFonts w:asciiTheme="minorHAnsi" w:hAnsiTheme="minorHAnsi"/>
        </w:rPr>
        <w:t>:</w:t>
      </w:r>
    </w:p>
    <w:p w14:paraId="36BBD05D" w14:textId="77777777" w:rsidR="008D522A" w:rsidRPr="00A83096" w:rsidRDefault="008D522A" w:rsidP="00263E2A">
      <w:pPr>
        <w:spacing w:after="0"/>
        <w:jc w:val="center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ODLUKU</w:t>
      </w:r>
    </w:p>
    <w:p w14:paraId="5E354A7D" w14:textId="5BDB0F0D" w:rsidR="00224177" w:rsidRPr="00A83096" w:rsidRDefault="008D522A" w:rsidP="00263E2A">
      <w:pPr>
        <w:spacing w:after="0"/>
        <w:jc w:val="center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 IZV</w:t>
      </w:r>
      <w:r w:rsidR="0057483F" w:rsidRPr="00A83096">
        <w:rPr>
          <w:rFonts w:asciiTheme="minorHAnsi" w:hAnsiTheme="minorHAnsi"/>
          <w:b/>
        </w:rPr>
        <w:t>RŠENJU PRORAČUNA OPĆINE TOMPOJEVCI</w:t>
      </w:r>
      <w:r w:rsidR="00CF21EE">
        <w:rPr>
          <w:rFonts w:asciiTheme="minorHAnsi" w:hAnsiTheme="minorHAnsi"/>
          <w:b/>
        </w:rPr>
        <w:t xml:space="preserve"> ZA 202</w:t>
      </w:r>
      <w:r w:rsidR="00D14729">
        <w:rPr>
          <w:rFonts w:asciiTheme="minorHAnsi" w:hAnsiTheme="minorHAnsi"/>
          <w:b/>
        </w:rPr>
        <w:t>1</w:t>
      </w:r>
      <w:r w:rsidR="00CF30B3" w:rsidRPr="00A83096">
        <w:rPr>
          <w:rFonts w:asciiTheme="minorHAnsi" w:hAnsiTheme="minorHAnsi"/>
          <w:b/>
        </w:rPr>
        <w:t xml:space="preserve">. </w:t>
      </w:r>
      <w:r w:rsidRPr="00A83096">
        <w:rPr>
          <w:rFonts w:asciiTheme="minorHAnsi" w:hAnsiTheme="minorHAnsi"/>
          <w:b/>
        </w:rPr>
        <w:t>GODINU</w:t>
      </w:r>
    </w:p>
    <w:p w14:paraId="3D777AEC" w14:textId="77777777" w:rsidR="0057483F" w:rsidRPr="00A83096" w:rsidRDefault="0057483F" w:rsidP="008D522A">
      <w:pPr>
        <w:jc w:val="center"/>
        <w:rPr>
          <w:rFonts w:asciiTheme="minorHAnsi" w:hAnsiTheme="minorHAnsi"/>
          <w:b/>
        </w:rPr>
      </w:pPr>
    </w:p>
    <w:p w14:paraId="2BB37D96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I. OP</w:t>
      </w:r>
      <w:r w:rsidR="004B5D8B" w:rsidRPr="00A83096">
        <w:rPr>
          <w:rFonts w:asciiTheme="minorHAnsi" w:hAnsiTheme="minorHAnsi"/>
          <w:b/>
          <w:color w:val="000000"/>
        </w:rPr>
        <w:t>Ć</w:t>
      </w:r>
      <w:r w:rsidRPr="00A83096">
        <w:rPr>
          <w:rFonts w:asciiTheme="minorHAnsi" w:hAnsiTheme="minorHAnsi"/>
          <w:b/>
          <w:bCs/>
          <w:color w:val="000000"/>
        </w:rPr>
        <w:t>E ODREDBE</w:t>
      </w:r>
    </w:p>
    <w:p w14:paraId="1FE5B2C5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1.</w:t>
      </w:r>
    </w:p>
    <w:p w14:paraId="4A07E9C9" w14:textId="2FFB3986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Ovom Odlukom ure</w:t>
      </w:r>
      <w:r w:rsidR="000677D5" w:rsidRPr="00A83096">
        <w:rPr>
          <w:rFonts w:asciiTheme="minorHAnsi" w:hAnsiTheme="minorHAnsi"/>
          <w:color w:val="000000"/>
        </w:rPr>
        <w:t>đ</w:t>
      </w:r>
      <w:r w:rsidRPr="00A83096">
        <w:rPr>
          <w:rFonts w:asciiTheme="minorHAnsi" w:hAnsiTheme="minorHAnsi"/>
          <w:color w:val="000000"/>
        </w:rPr>
        <w:t>uje se struktura prihoda i primitaka te rashoda i izdataka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Proračuna Opć</w:t>
      </w:r>
      <w:r w:rsidR="0057483F" w:rsidRPr="00A83096">
        <w:rPr>
          <w:rFonts w:asciiTheme="minorHAnsi" w:hAnsiTheme="minorHAnsi"/>
          <w:color w:val="000000"/>
        </w:rPr>
        <w:t>ine Tompojevci</w:t>
      </w:r>
      <w:r w:rsidR="00CF21EE">
        <w:rPr>
          <w:rFonts w:asciiTheme="minorHAnsi" w:hAnsiTheme="minorHAnsi"/>
          <w:color w:val="000000"/>
        </w:rPr>
        <w:t xml:space="preserve"> za 202</w:t>
      </w:r>
      <w:r w:rsidR="00D14729">
        <w:rPr>
          <w:rFonts w:asciiTheme="minorHAnsi" w:hAnsiTheme="minorHAnsi"/>
          <w:color w:val="000000"/>
        </w:rPr>
        <w:t>1</w:t>
      </w:r>
      <w:r w:rsidRPr="00A83096">
        <w:rPr>
          <w:rFonts w:asciiTheme="minorHAnsi" w:hAnsiTheme="minorHAnsi"/>
          <w:color w:val="000000"/>
        </w:rPr>
        <w:t>. g. (dalje u tekstu: Proračun), njegovo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izvršavanje, upravljanje financijskom i nefinancijskom imovinom, ovlasti općinskog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načelnika, te druga pitanja u izvršavanju Proračuna.</w:t>
      </w:r>
    </w:p>
    <w:p w14:paraId="2CA0A308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299B29AC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2.</w:t>
      </w:r>
    </w:p>
    <w:p w14:paraId="409A7510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Proračun se donosi i izvršava u skladu s načelima jedinstva i točnosti proračuna,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uravnoteženosti, obračunske jedinice, univerzalnosti, specifikacije, dobrog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financijskog upravljanja i transparentnosti.</w:t>
      </w:r>
    </w:p>
    <w:p w14:paraId="0089CEE4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41D2BFC5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3.</w:t>
      </w:r>
    </w:p>
    <w:p w14:paraId="4D13B239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Ako se tijekom godine usvoje odluke i drugi propisi na osnovi kojih nastaju nove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obveze za Proračun, sredstva </w:t>
      </w:r>
      <w:r w:rsidR="000677D5" w:rsidRPr="00A83096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>e se osigurati u Proračunu za sljedeću proračunsku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godinu u skladu s trogodišnjim fiskalnim projekcijama i mogućnostima.</w:t>
      </w:r>
    </w:p>
    <w:p w14:paraId="07A908DB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7AC56C5B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II. SADRŽAJ PRORA</w:t>
      </w:r>
      <w:r w:rsidR="004B5D8B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14:paraId="02DAE51C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4.</w:t>
      </w:r>
    </w:p>
    <w:p w14:paraId="22941500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Proračun se sastoji od općeg i posebnog dijela, te plana razvojnih programa.</w:t>
      </w:r>
    </w:p>
    <w:p w14:paraId="25F672D3" w14:textId="77777777"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14:paraId="7A9FE09D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Opći dio Proračuna čini Račun prihoda i rashoda i Račun financiranja.</w:t>
      </w:r>
    </w:p>
    <w:p w14:paraId="6278F0AD" w14:textId="77777777"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14:paraId="54B6109C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Račun prihoda i rashoda sastoji se od prihoda od poreza, pomoći, prihoda od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imovine, prihoda od pristojbi i naknada, ostalih prihoda i prihoda od prodaje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nefinancijske imovine. Prihodima se financiraju rashodi utvrđeni za financiranje javnih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potreba na razini Općine na temelju zakonskih i drugih propisa.</w:t>
      </w:r>
    </w:p>
    <w:p w14:paraId="67A822DC" w14:textId="77777777"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14:paraId="384E4B3B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lastRenderedPageBreak/>
        <w:t>U računu financiranja iskazuju se primici od financijske imovine i zaduživanja te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izdaci za financijsku imovinu i za otplatu kredita i zajmova.</w:t>
      </w:r>
    </w:p>
    <w:p w14:paraId="2EA8F332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Posebni dio Proračuna sastoji se od plana rashoda i izdataka raspoređenih u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programe koji se sastoje od aktivnosti i projekata. Rashodi i izdaci prikazani u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posebnom dijelu proračuna prikazani su prema ekonomskoj, organizacijskoj,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programskoj, funkcijskoj i lokacijskoj klasifikaciji te prema izvoru financiranja.</w:t>
      </w:r>
    </w:p>
    <w:p w14:paraId="22869A0F" w14:textId="77777777"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20D10393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Plan razvojnih programa </w:t>
      </w:r>
      <w:r w:rsidR="00713AE2" w:rsidRPr="00A83096">
        <w:rPr>
          <w:rFonts w:asciiTheme="minorHAnsi" w:hAnsiTheme="minorHAnsi"/>
          <w:color w:val="000000"/>
        </w:rPr>
        <w:t>sadrži ciljeve i prioritete razvoja općine povezane s programskom i organizacijskom klasifikacijom proračuna.</w:t>
      </w:r>
    </w:p>
    <w:p w14:paraId="0D82D4E1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</w:p>
    <w:p w14:paraId="6F2D713C" w14:textId="77777777" w:rsidR="0057483F" w:rsidRPr="00A83096" w:rsidRDefault="0057483F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</w:p>
    <w:p w14:paraId="3D5DFF29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III. IZVRŠAVANJE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14:paraId="5A12A52E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1857B506" w14:textId="77777777" w:rsidR="0057483F" w:rsidRPr="00A83096" w:rsidRDefault="008D522A" w:rsidP="0057483F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5.</w:t>
      </w:r>
    </w:p>
    <w:p w14:paraId="77C85C73" w14:textId="0341D3B4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Proračunska sredstva koristit </w:t>
      </w:r>
      <w:r w:rsidR="00D14729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>e se samo za namjene određene Proračunom.</w:t>
      </w:r>
    </w:p>
    <w:p w14:paraId="5C8FAD99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0F03B04F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6.</w:t>
      </w:r>
    </w:p>
    <w:p w14:paraId="1B8F857E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Nalogodavac i odgovorna osoba za izvršavanje Proračuna u cjelini je Općinski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načelnik.</w:t>
      </w:r>
    </w:p>
    <w:p w14:paraId="6C00EE7D" w14:textId="77777777"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7ACA28B1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7.</w:t>
      </w:r>
    </w:p>
    <w:p w14:paraId="38881519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Ako se u tijeku proračunske godine zbog nastanka novih obveza za Prorač</w:t>
      </w:r>
      <w:r w:rsidR="0057483F" w:rsidRPr="00A83096">
        <w:rPr>
          <w:rFonts w:asciiTheme="minorHAnsi" w:hAnsiTheme="minorHAnsi"/>
          <w:color w:val="000000"/>
        </w:rPr>
        <w:t xml:space="preserve">un ili </w:t>
      </w:r>
      <w:r w:rsidRPr="00A83096">
        <w:rPr>
          <w:rFonts w:asciiTheme="minorHAnsi" w:hAnsiTheme="minorHAnsi"/>
          <w:color w:val="000000"/>
        </w:rPr>
        <w:t>zbog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promjena gospodarskih kretanja povećaju ra</w:t>
      </w:r>
      <w:r w:rsidR="000677D5" w:rsidRPr="00A83096">
        <w:rPr>
          <w:rFonts w:asciiTheme="minorHAnsi" w:hAnsiTheme="minorHAnsi"/>
          <w:color w:val="000000"/>
        </w:rPr>
        <w:t>shodi ili izdaci, odnosno smanj</w:t>
      </w:r>
      <w:r w:rsidR="00557D55" w:rsidRPr="00A83096">
        <w:rPr>
          <w:rFonts w:asciiTheme="minorHAnsi" w:hAnsiTheme="minorHAnsi"/>
          <w:color w:val="000000"/>
        </w:rPr>
        <w:t>e</w:t>
      </w:r>
      <w:r w:rsidRPr="00A83096">
        <w:rPr>
          <w:rFonts w:asciiTheme="minorHAnsi" w:hAnsiTheme="minorHAnsi"/>
          <w:color w:val="000000"/>
        </w:rPr>
        <w:t xml:space="preserve"> prihodi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ili primici Proračuna, Općinski načel</w:t>
      </w:r>
      <w:r w:rsidR="0057483F" w:rsidRPr="00A83096">
        <w:rPr>
          <w:rFonts w:asciiTheme="minorHAnsi" w:hAnsiTheme="minorHAnsi"/>
          <w:color w:val="000000"/>
        </w:rPr>
        <w:t xml:space="preserve">nik može obustaviti izvršavanje </w:t>
      </w:r>
      <w:r w:rsidRPr="00A83096">
        <w:rPr>
          <w:rFonts w:asciiTheme="minorHAnsi" w:hAnsiTheme="minorHAnsi"/>
          <w:color w:val="000000"/>
        </w:rPr>
        <w:t>pojedinih rashoda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ili izdataka najviše 45 dana.</w:t>
      </w:r>
    </w:p>
    <w:p w14:paraId="579E313A" w14:textId="77777777"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6AD37368" w14:textId="77777777" w:rsidR="003616EE" w:rsidRPr="00A83096" w:rsidRDefault="008D52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donosi privremene mjere obustave. Ako se za vrijeme provođenja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mjera privremene obustave izvršavanja Proračuna, Prorač</w:t>
      </w:r>
      <w:r w:rsidR="0023337A" w:rsidRPr="00A83096">
        <w:rPr>
          <w:rFonts w:asciiTheme="minorHAnsi" w:hAnsiTheme="minorHAnsi"/>
          <w:color w:val="000000"/>
        </w:rPr>
        <w:t>un ne</w:t>
      </w:r>
      <w:r w:rsidRPr="00A83096">
        <w:rPr>
          <w:rFonts w:asciiTheme="minorHAnsi" w:hAnsiTheme="minorHAnsi"/>
          <w:color w:val="000000"/>
        </w:rPr>
        <w:t xml:space="preserve"> može uravnotežiti,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Općinski načelnik mora najkasnije u roku </w:t>
      </w:r>
      <w:r w:rsidR="0057483F" w:rsidRPr="00A83096">
        <w:rPr>
          <w:rFonts w:asciiTheme="minorHAnsi" w:hAnsiTheme="minorHAnsi"/>
          <w:color w:val="000000"/>
        </w:rPr>
        <w:t xml:space="preserve">od 15 dana prije isteka roka za </w:t>
      </w:r>
      <w:r w:rsidRPr="00A83096">
        <w:rPr>
          <w:rFonts w:asciiTheme="minorHAnsi" w:hAnsiTheme="minorHAnsi"/>
          <w:color w:val="000000"/>
        </w:rPr>
        <w:t>privremenu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obustavu izvršavanja Proračuna predložiti izmjene i dopune Proračuna, kojima se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ponovno uravnotežuju prihodi i primici odnosno rashodi i izdaci Proračuna. </w:t>
      </w:r>
    </w:p>
    <w:p w14:paraId="4CFF47DA" w14:textId="77777777" w:rsidR="00263E2A" w:rsidRPr="00A83096" w:rsidRDefault="00263E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787465C3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8.</w:t>
      </w:r>
    </w:p>
    <w:p w14:paraId="2470D570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Općinski načelnik </w:t>
      </w:r>
      <w:r w:rsidR="000677D5" w:rsidRPr="00A83096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 xml:space="preserve">e na prijedlog </w:t>
      </w:r>
      <w:r w:rsidR="000677D5" w:rsidRPr="00A83096">
        <w:rPr>
          <w:rFonts w:asciiTheme="minorHAnsi" w:hAnsiTheme="minorHAnsi"/>
          <w:color w:val="000000"/>
        </w:rPr>
        <w:t>Jedinstvenog u</w:t>
      </w:r>
      <w:r w:rsidRPr="00A83096">
        <w:rPr>
          <w:rFonts w:asciiTheme="minorHAnsi" w:hAnsiTheme="minorHAnsi"/>
          <w:color w:val="000000"/>
        </w:rPr>
        <w:t>pravnog odjela donijeti odluku o preraspodjeli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sredstava za rashode poslovanja i nabavu nefinancijske imovine u okviru 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Proračunu planiranih sredstava za navedene rashode.</w:t>
      </w:r>
    </w:p>
    <w:p w14:paraId="17B8FD3C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2ED7AE94" w14:textId="77777777" w:rsidR="00143AB2" w:rsidRPr="00A83096" w:rsidRDefault="008D522A" w:rsidP="00EB048B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9.</w:t>
      </w:r>
    </w:p>
    <w:p w14:paraId="23513E0E" w14:textId="7FD73394" w:rsidR="00143AB2" w:rsidRPr="00A83096" w:rsidRDefault="00143AB2" w:rsidP="00143AB2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Proračunska zaliha osigurava se u iznosu od </w:t>
      </w:r>
      <w:r w:rsidRPr="00A83096">
        <w:rPr>
          <w:rFonts w:asciiTheme="minorHAnsi" w:hAnsiTheme="minorHAnsi"/>
        </w:rPr>
        <w:t>12.997</w:t>
      </w:r>
      <w:r w:rsidR="003E7858" w:rsidRPr="00A83096">
        <w:rPr>
          <w:rFonts w:asciiTheme="minorHAnsi" w:hAnsiTheme="minorHAnsi"/>
        </w:rPr>
        <w:t>,</w:t>
      </w:r>
      <w:r w:rsidRPr="00A83096">
        <w:rPr>
          <w:rFonts w:asciiTheme="minorHAnsi" w:hAnsiTheme="minorHAnsi"/>
        </w:rPr>
        <w:t xml:space="preserve">24 kn i koristit </w:t>
      </w:r>
      <w:r w:rsidR="0060742B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>e se za zakonski utvrđene namjene.</w:t>
      </w:r>
    </w:p>
    <w:p w14:paraId="7EC67433" w14:textId="77777777" w:rsidR="00143AB2" w:rsidRPr="00A83096" w:rsidRDefault="00143AB2" w:rsidP="00143AB2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   </w:t>
      </w:r>
    </w:p>
    <w:p w14:paraId="1E64D5EB" w14:textId="77777777" w:rsidR="00143AB2" w:rsidRPr="00A83096" w:rsidRDefault="00143AB2" w:rsidP="00143AB2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 korištenju sredstava proračunske zalihe odlučuje Općinski načelnik.</w:t>
      </w:r>
    </w:p>
    <w:p w14:paraId="1D6F68EC" w14:textId="77777777" w:rsidR="006A55A5" w:rsidRPr="00A83096" w:rsidRDefault="006A55A5" w:rsidP="00143AB2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5618E353" w14:textId="77777777" w:rsidR="00143AB2" w:rsidRPr="00A83096" w:rsidRDefault="00143AB2" w:rsidP="006A55A5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načelnik, obvezan je polugodišnje izvijestiti Općinsko vijeće o korištenju</w:t>
      </w:r>
      <w:r w:rsidR="006A55A5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proračunske zalihe.</w:t>
      </w:r>
    </w:p>
    <w:p w14:paraId="13D5CCD5" w14:textId="77777777" w:rsidR="0057483F" w:rsidRPr="00A83096" w:rsidRDefault="0057483F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0C1FCD84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10.</w:t>
      </w:r>
    </w:p>
    <w:p w14:paraId="3B1BF507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Prihodi Proračuna ubiru se i uplaćuju u Proračun u skladu sa Zakonom i drugim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propisima neovisno o visini prihoda planiranih u Proračunu.</w:t>
      </w:r>
    </w:p>
    <w:p w14:paraId="3A93F099" w14:textId="77777777"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5881FC5D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11.</w:t>
      </w:r>
    </w:p>
    <w:p w14:paraId="0DBB7360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Ako aktivnosti i projekti za koje su sredstva osigurana u Proračunu tekuće godine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nisu izvršeni do visine utvrđene Proračunom mogu se u toj visini izvršavati 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sljedećoj godini, ako su ispunjeni osnovni preduvjeti:</w:t>
      </w:r>
    </w:p>
    <w:p w14:paraId="6B45D974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lastRenderedPageBreak/>
        <w:t>1. Proračunska sredstva osigurana u Proračunu tekuće godine za aktivnosti 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projekte koji se prenose, moraju ostati na kraju godine neizvršena ili izvršena</w:t>
      </w:r>
      <w:r w:rsidR="0057483F" w:rsidRPr="00A83096">
        <w:rPr>
          <w:rFonts w:asciiTheme="minorHAnsi" w:hAnsiTheme="minorHAnsi"/>
          <w:color w:val="000000"/>
        </w:rPr>
        <w:t xml:space="preserve"> u </w:t>
      </w:r>
      <w:r w:rsidRPr="00A83096">
        <w:rPr>
          <w:rFonts w:asciiTheme="minorHAnsi" w:hAnsiTheme="minorHAnsi"/>
          <w:color w:val="000000"/>
        </w:rPr>
        <w:t>iznosu manjem od planiranog, bez izvršenih preraspodjela tijekom tekuće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godine.</w:t>
      </w:r>
    </w:p>
    <w:p w14:paraId="71B41E17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2. Prenesene aktivnosti i projekti mogu se izvršavati u sljedećoj proračunskoj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godini uz suglasnost Općinskog načelnika.</w:t>
      </w:r>
    </w:p>
    <w:p w14:paraId="25F34860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012C53A2" w14:textId="77777777" w:rsidR="0057483F" w:rsidRPr="00A83096" w:rsidRDefault="0057483F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1C912FA4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IV. UPRAVLJANJE FINANCIJSKOM I NEFINANCIJSKOM IMOVINOM</w:t>
      </w:r>
    </w:p>
    <w:p w14:paraId="08DD6C7E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3197C872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12.</w:t>
      </w:r>
    </w:p>
    <w:p w14:paraId="26F1951F" w14:textId="77777777"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  <w:r w:rsidRPr="00A83096">
        <w:rPr>
          <w:rFonts w:asciiTheme="minorHAnsi" w:hAnsiTheme="minorHAnsi"/>
          <w:lang w:eastAsia="hr-HR"/>
        </w:rPr>
        <w:t>Općinski načelnik upravlja raspoloživim novčanim sredstvima na računu Proračuna. Odluku o odabiru banke kod koje će se voditi račun Proračuna donosi Općinski načelnik.</w:t>
      </w:r>
    </w:p>
    <w:p w14:paraId="1CF27DF9" w14:textId="77777777"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</w:p>
    <w:p w14:paraId="1DD78207" w14:textId="77777777"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  <w:r w:rsidRPr="00A83096">
        <w:rPr>
          <w:rFonts w:asciiTheme="minorHAnsi" w:hAnsiTheme="minorHAnsi"/>
          <w:lang w:eastAsia="hr-HR"/>
        </w:rPr>
        <w:t>Slobodna novčana sredstva Proračuna mogu se oročiti kod poslovne banke poštujući načela sigurnosti i likvidnosti. Ugovor o oročavanju potpisuje Općinski načelnik.</w:t>
      </w:r>
    </w:p>
    <w:p w14:paraId="6FA40A17" w14:textId="77777777" w:rsidR="0057483F" w:rsidRPr="00A83096" w:rsidRDefault="0057483F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0323F7C0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13.</w:t>
      </w:r>
    </w:p>
    <w:p w14:paraId="15E44576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U slučaju da prestane javni interes za vlasništvo dionica i</w:t>
      </w:r>
      <w:r w:rsidR="004B5D8B" w:rsidRPr="00A83096">
        <w:rPr>
          <w:rFonts w:asciiTheme="minorHAnsi" w:hAnsiTheme="minorHAnsi"/>
          <w:color w:val="000000"/>
        </w:rPr>
        <w:t xml:space="preserve">li udjela u kapitalu </w:t>
      </w:r>
      <w:r w:rsidRPr="00A83096">
        <w:rPr>
          <w:rFonts w:asciiTheme="minorHAnsi" w:hAnsiTheme="minorHAnsi"/>
          <w:color w:val="000000"/>
        </w:rPr>
        <w:t>pravnih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osoba Općinsko vijeće na prijedlog Općinskog načelnika može odlučiti da se dionice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odnosno udjeli u kapitalu prodaju ako to nije u suprotnosti s posebnim zakonom.</w:t>
      </w:r>
    </w:p>
    <w:p w14:paraId="714988FF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2D199A45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Ostvarena sredstva od prodaje udjela i uloga u kapitalu koriste se za nabavku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nefinancijske i financijske imovine.</w:t>
      </w:r>
    </w:p>
    <w:p w14:paraId="4A4017D1" w14:textId="77777777" w:rsidR="004B5D8B" w:rsidRPr="00A83096" w:rsidRDefault="004B5D8B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17DE8319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14.</w:t>
      </w:r>
    </w:p>
    <w:p w14:paraId="4E580536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otpisati ili djelomično otpisati potraživanja do pojedinačnog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iznosa potraživanja 10.000,00 kn.</w:t>
      </w:r>
    </w:p>
    <w:p w14:paraId="21CCCC20" w14:textId="77777777" w:rsidR="006B4C05" w:rsidRPr="00A83096" w:rsidRDefault="006B4C05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48BFA37E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odobriti odgodu plaćanja duga najviše do šest mjeseci.</w:t>
      </w:r>
    </w:p>
    <w:p w14:paraId="7AEFF7A1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62FBDA0A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odobriti obročnu ot</w:t>
      </w:r>
      <w:r w:rsidR="004B5D8B" w:rsidRPr="00A83096">
        <w:rPr>
          <w:rFonts w:asciiTheme="minorHAnsi" w:hAnsiTheme="minorHAnsi"/>
          <w:color w:val="000000"/>
        </w:rPr>
        <w:t xml:space="preserve">platu duga najviše do osamnaest </w:t>
      </w:r>
      <w:r w:rsidRPr="00A83096">
        <w:rPr>
          <w:rFonts w:asciiTheme="minorHAnsi" w:hAnsiTheme="minorHAnsi"/>
          <w:color w:val="000000"/>
        </w:rPr>
        <w:t>mjeseci.</w:t>
      </w:r>
    </w:p>
    <w:p w14:paraId="72E8A9E4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62CA7E1F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0D55537E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V. ISPLATA SREDSTAVA IZ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14:paraId="1D70AF4A" w14:textId="77777777"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07016B4D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15.</w:t>
      </w:r>
    </w:p>
    <w:p w14:paraId="5C7E0C0A" w14:textId="77777777" w:rsidR="004B5D8B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Svaki rashod i izdatak iz Proračuna mora se temeljiti na vjerodostojnoj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knjigovodstvenoj ispravi kojom se dokazuje obveza plać</w:t>
      </w:r>
      <w:r w:rsidR="004B5D8B" w:rsidRPr="00A83096">
        <w:rPr>
          <w:rFonts w:asciiTheme="minorHAnsi" w:hAnsiTheme="minorHAnsi"/>
          <w:color w:val="000000"/>
        </w:rPr>
        <w:t xml:space="preserve">anja. Referent za </w:t>
      </w:r>
      <w:r w:rsidRPr="00A83096">
        <w:rPr>
          <w:rFonts w:asciiTheme="minorHAnsi" w:hAnsiTheme="minorHAnsi"/>
          <w:color w:val="000000"/>
        </w:rPr>
        <w:t>računovodstvo i financije jedinstvenog upravnog odjela</w:t>
      </w:r>
      <w:r w:rsidR="004B5D8B" w:rsidRPr="00A83096">
        <w:rPr>
          <w:rFonts w:asciiTheme="minorHAnsi" w:hAnsiTheme="minorHAnsi"/>
          <w:color w:val="000000"/>
        </w:rPr>
        <w:t xml:space="preserve">  mora prije isplate provjeriti </w:t>
      </w:r>
      <w:r w:rsidRPr="00A83096">
        <w:rPr>
          <w:rFonts w:asciiTheme="minorHAnsi" w:hAnsiTheme="minorHAnsi"/>
          <w:color w:val="000000"/>
        </w:rPr>
        <w:t>i potvrditi p</w:t>
      </w:r>
      <w:r w:rsidR="00EB6BB6" w:rsidRPr="00A83096">
        <w:rPr>
          <w:rFonts w:asciiTheme="minorHAnsi" w:hAnsiTheme="minorHAnsi"/>
          <w:color w:val="000000"/>
        </w:rPr>
        <w:t xml:space="preserve">otpisom pravni temelj i visinu </w:t>
      </w:r>
      <w:r w:rsidRPr="00A83096">
        <w:rPr>
          <w:rFonts w:asciiTheme="minorHAnsi" w:hAnsiTheme="minorHAnsi"/>
          <w:color w:val="000000"/>
        </w:rPr>
        <w:t>obveze ko</w:t>
      </w:r>
      <w:r w:rsidR="004B5D8B" w:rsidRPr="00A83096">
        <w:rPr>
          <w:rFonts w:asciiTheme="minorHAnsi" w:hAnsiTheme="minorHAnsi"/>
          <w:color w:val="000000"/>
        </w:rPr>
        <w:t xml:space="preserve">ja proizlazi iz knjigovodstvene </w:t>
      </w:r>
      <w:r w:rsidRPr="00A83096">
        <w:rPr>
          <w:rFonts w:asciiTheme="minorHAnsi" w:hAnsiTheme="minorHAnsi"/>
          <w:color w:val="000000"/>
        </w:rPr>
        <w:t xml:space="preserve">isprave. </w:t>
      </w:r>
    </w:p>
    <w:p w14:paraId="6AA0B5C5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326A341D" w14:textId="77777777" w:rsidR="004B5D8B" w:rsidRPr="00A83096" w:rsidRDefault="008D52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Nalog za isplatu iz Proračuna s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oznakom pozici</w:t>
      </w:r>
      <w:r w:rsidR="004B5D8B" w:rsidRPr="00A83096">
        <w:rPr>
          <w:rFonts w:asciiTheme="minorHAnsi" w:hAnsiTheme="minorHAnsi"/>
          <w:color w:val="000000"/>
        </w:rPr>
        <w:t xml:space="preserve">je i programa izdaje i ovjerava </w:t>
      </w:r>
      <w:r w:rsidRPr="00A83096">
        <w:rPr>
          <w:rFonts w:asciiTheme="minorHAnsi" w:hAnsiTheme="minorHAnsi"/>
          <w:color w:val="000000"/>
        </w:rPr>
        <w:t>referen</w:t>
      </w:r>
      <w:r w:rsidR="005E6732">
        <w:rPr>
          <w:rFonts w:asciiTheme="minorHAnsi" w:hAnsiTheme="minorHAnsi"/>
          <w:color w:val="000000"/>
        </w:rPr>
        <w:t>t za računovodstvo i financije J</w:t>
      </w:r>
      <w:r w:rsidRPr="00A83096">
        <w:rPr>
          <w:rFonts w:asciiTheme="minorHAnsi" w:hAnsiTheme="minorHAnsi"/>
          <w:color w:val="000000"/>
        </w:rPr>
        <w:t>edinstvenog u</w:t>
      </w:r>
      <w:r w:rsidR="004B5D8B" w:rsidRPr="00A83096">
        <w:rPr>
          <w:rFonts w:asciiTheme="minorHAnsi" w:hAnsiTheme="minorHAnsi"/>
          <w:color w:val="000000"/>
        </w:rPr>
        <w:t xml:space="preserve">pravnog odjela, a isti odobrava </w:t>
      </w:r>
      <w:r w:rsidR="005E6732">
        <w:rPr>
          <w:rFonts w:asciiTheme="minorHAnsi" w:hAnsiTheme="minorHAnsi"/>
          <w:color w:val="000000"/>
        </w:rPr>
        <w:t>O</w:t>
      </w:r>
      <w:r w:rsidRPr="00A83096">
        <w:rPr>
          <w:rFonts w:asciiTheme="minorHAnsi" w:hAnsiTheme="minorHAnsi"/>
          <w:color w:val="000000"/>
        </w:rPr>
        <w:t>pćinski načelnik svojim potpisom.</w:t>
      </w:r>
    </w:p>
    <w:p w14:paraId="2F5E0571" w14:textId="77777777"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45038FC6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16.</w:t>
      </w:r>
    </w:p>
    <w:p w14:paraId="34AF82F6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Plaćanje predujma moguć</w:t>
      </w:r>
      <w:r w:rsidR="00AE340E" w:rsidRPr="00A83096">
        <w:rPr>
          <w:rFonts w:asciiTheme="minorHAnsi" w:hAnsiTheme="minorHAnsi"/>
          <w:color w:val="000000"/>
        </w:rPr>
        <w:t>e je samo uz odobrenje O</w:t>
      </w:r>
      <w:r w:rsidRPr="00A83096">
        <w:rPr>
          <w:rFonts w:asciiTheme="minorHAnsi" w:hAnsiTheme="minorHAnsi"/>
          <w:color w:val="000000"/>
        </w:rPr>
        <w:t>pćinskog načelnika.</w:t>
      </w:r>
    </w:p>
    <w:p w14:paraId="4C3FDDA6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492711AE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Odobrenje iz stavka 1. ovog članka podrazumijeva ovjeru knjigovodstvene isprave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kojom se zahtjeva plaćanje predujma.</w:t>
      </w:r>
    </w:p>
    <w:p w14:paraId="7ADE1B05" w14:textId="77777777" w:rsidR="004B5D8B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35BF94B7" w14:textId="77777777" w:rsidR="000532B1" w:rsidRPr="00A83096" w:rsidRDefault="000532B1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11B8FABD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lastRenderedPageBreak/>
        <w:t>Članak 17.</w:t>
      </w:r>
    </w:p>
    <w:p w14:paraId="0077D85D" w14:textId="77777777" w:rsidR="00263E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Pogrešno ili više uplaćeni prihodi u Proračunu, vraćaju se uplatiteljima na teret tih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prihoda. Pogrešno ili više uplaćeni prihodi u proračune prethodnih godina, vrać</w:t>
      </w:r>
      <w:r w:rsidR="004B5D8B" w:rsidRPr="00A83096">
        <w:rPr>
          <w:rFonts w:asciiTheme="minorHAnsi" w:hAnsiTheme="minorHAnsi"/>
          <w:color w:val="000000"/>
        </w:rPr>
        <w:t xml:space="preserve">aju </w:t>
      </w:r>
      <w:r w:rsidRPr="00A83096">
        <w:rPr>
          <w:rFonts w:asciiTheme="minorHAnsi" w:hAnsiTheme="minorHAnsi"/>
          <w:color w:val="000000"/>
        </w:rPr>
        <w:t>se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uplatiteljima na teret rashoda Proračuna. Rješenje o </w:t>
      </w:r>
      <w:r w:rsidR="004B5D8B" w:rsidRPr="00A83096">
        <w:rPr>
          <w:rFonts w:asciiTheme="minorHAnsi" w:hAnsiTheme="minorHAnsi"/>
          <w:color w:val="000000"/>
        </w:rPr>
        <w:t xml:space="preserve">povratu sredstava donosi </w:t>
      </w:r>
      <w:r w:rsidRPr="00A83096">
        <w:rPr>
          <w:rFonts w:asciiTheme="minorHAnsi" w:hAnsiTheme="minorHAnsi"/>
          <w:color w:val="000000"/>
        </w:rPr>
        <w:t>Općinski načelnik</w:t>
      </w:r>
      <w:r w:rsidR="004B5D8B" w:rsidRPr="00A83096">
        <w:rPr>
          <w:rFonts w:asciiTheme="minorHAnsi" w:hAnsiTheme="minorHAnsi"/>
          <w:color w:val="000000"/>
        </w:rPr>
        <w:t>.</w:t>
      </w:r>
    </w:p>
    <w:p w14:paraId="10B42800" w14:textId="77777777" w:rsidR="009D7141" w:rsidRPr="00A83096" w:rsidRDefault="009D7141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6A6F5506" w14:textId="77777777" w:rsidR="009D7141" w:rsidRPr="00A83096" w:rsidRDefault="009D7141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4C1DC865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18.</w:t>
      </w:r>
    </w:p>
    <w:p w14:paraId="2D9D9A91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Instrumenti osiguranja plaćanja primljeni od pravnih osoba kao sredstvo osiguranja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naplate potraživanja, jamstva dobavljača i izvođača radova i usluga za dobro 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pravovremeno izvođenje radova i usluga, dostavljaju </w:t>
      </w:r>
      <w:r w:rsidR="004B5D8B" w:rsidRPr="00A83096">
        <w:rPr>
          <w:rFonts w:asciiTheme="minorHAnsi" w:hAnsiTheme="minorHAnsi"/>
          <w:color w:val="000000"/>
        </w:rPr>
        <w:t xml:space="preserve">se u Jedinstveni upravni odjel </w:t>
      </w:r>
      <w:r w:rsidRPr="00A83096">
        <w:rPr>
          <w:rFonts w:asciiTheme="minorHAnsi" w:hAnsiTheme="minorHAnsi"/>
          <w:color w:val="000000"/>
        </w:rPr>
        <w:t>radi evidentiranja u poslovnim knjigama.</w:t>
      </w:r>
    </w:p>
    <w:p w14:paraId="123F7848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27F62033" w14:textId="77777777" w:rsidR="004B5D8B" w:rsidRPr="00A83096" w:rsidRDefault="004B5D8B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283E074A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VI. POLUGODIŠNJI I GODIŠNJI IZVJEŠTAJ O IZVRŠENJU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14:paraId="6EAA75A6" w14:textId="77777777"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1C70645B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19.</w:t>
      </w:r>
    </w:p>
    <w:p w14:paraId="1EC6C510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podnosi Općinskom vijeću, na don</w:t>
      </w:r>
      <w:r w:rsidR="004B5D8B" w:rsidRPr="00A83096">
        <w:rPr>
          <w:rFonts w:asciiTheme="minorHAnsi" w:hAnsiTheme="minorHAnsi"/>
          <w:color w:val="000000"/>
        </w:rPr>
        <w:t xml:space="preserve">ošenje polugodišnji izvještaj o </w:t>
      </w:r>
      <w:r w:rsidRPr="00A83096">
        <w:rPr>
          <w:rFonts w:asciiTheme="minorHAnsi" w:hAnsiTheme="minorHAnsi"/>
          <w:color w:val="000000"/>
        </w:rPr>
        <w:t>izvršenju Proračuna do 15 rujna tekuće godine.</w:t>
      </w:r>
    </w:p>
    <w:p w14:paraId="4A82ADA9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124D04BD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podnosi Općinskom vijeću na</w:t>
      </w:r>
      <w:r w:rsidR="004B5D8B" w:rsidRPr="00A83096">
        <w:rPr>
          <w:rFonts w:asciiTheme="minorHAnsi" w:hAnsiTheme="minorHAnsi"/>
          <w:color w:val="000000"/>
        </w:rPr>
        <w:t xml:space="preserve"> donošenje godišnji izvještaj o </w:t>
      </w:r>
      <w:r w:rsidRPr="00A83096">
        <w:rPr>
          <w:rFonts w:asciiTheme="minorHAnsi" w:hAnsiTheme="minorHAnsi"/>
          <w:color w:val="000000"/>
        </w:rPr>
        <w:t>izvršenju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Proračuna do 1. lipnja tekuće godine za prethodnu godinu.</w:t>
      </w:r>
    </w:p>
    <w:p w14:paraId="2FBB800E" w14:textId="77777777" w:rsidR="006B4C05" w:rsidRPr="00A83096" w:rsidRDefault="006B4C05" w:rsidP="00FA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472C782B" w14:textId="77777777" w:rsidR="008D522A" w:rsidRPr="00A83096" w:rsidRDefault="008D522A" w:rsidP="00FA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godišnji obračun Proračuna dostavlja Ministarstvu financija i</w:t>
      </w:r>
      <w:r w:rsidR="00FA72BD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Državnom uredu za reviziju u roku od 15 dana nakon što ga donese Općinsko</w:t>
      </w:r>
      <w:r w:rsidR="00FA72BD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vijeće.</w:t>
      </w:r>
    </w:p>
    <w:p w14:paraId="100AF6B8" w14:textId="77777777" w:rsidR="004B5D8B" w:rsidRPr="00A83096" w:rsidRDefault="004B5D8B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bCs/>
          <w:color w:val="000000"/>
        </w:rPr>
      </w:pPr>
    </w:p>
    <w:p w14:paraId="0FA7B64E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VII. NADZOR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14:paraId="3009906D" w14:textId="77777777"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79F66103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20.</w:t>
      </w:r>
    </w:p>
    <w:p w14:paraId="7BF4B1DD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Proračunski nadzor postupak je nadziranja zakonitosti, svrhovitosti i pravodobnosti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korištenja proračunskih sredstava kojim se nalažu mjere za otklanjanje utvrđenih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nezakonitosti i nepravilnosti. Obuhvaća nadzor rač</w:t>
      </w:r>
      <w:r w:rsidR="004B5D8B" w:rsidRPr="00A83096">
        <w:rPr>
          <w:rFonts w:asciiTheme="minorHAnsi" w:hAnsiTheme="minorHAnsi"/>
          <w:color w:val="000000"/>
        </w:rPr>
        <w:t xml:space="preserve">unovodstvenih, financijskih i </w:t>
      </w:r>
      <w:r w:rsidRPr="00A83096">
        <w:rPr>
          <w:rFonts w:asciiTheme="minorHAnsi" w:hAnsiTheme="minorHAnsi"/>
          <w:color w:val="000000"/>
        </w:rPr>
        <w:t>ostali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poslovnih dokumenata. Proračunski nadzor obavlja Ministarstvo financija.</w:t>
      </w:r>
    </w:p>
    <w:p w14:paraId="75585C33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   </w:t>
      </w:r>
    </w:p>
    <w:p w14:paraId="59D6068A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VIII. PRIJELAZNE I ZAVRŠNE ODREDBE</w:t>
      </w:r>
    </w:p>
    <w:p w14:paraId="02C5B946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76615D6F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21.</w:t>
      </w:r>
    </w:p>
    <w:p w14:paraId="104A7593" w14:textId="6FA3C82F" w:rsidR="00224177" w:rsidRPr="00BA5BC0" w:rsidRDefault="008D52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BA5BC0">
        <w:rPr>
          <w:rFonts w:asciiTheme="minorHAnsi" w:hAnsiTheme="minorHAnsi"/>
        </w:rPr>
        <w:t xml:space="preserve">Ova Odluka </w:t>
      </w:r>
      <w:r w:rsidR="00EF4FF4">
        <w:rPr>
          <w:rFonts w:asciiTheme="minorHAnsi" w:hAnsiTheme="minorHAnsi"/>
        </w:rPr>
        <w:t>objavit će se</w:t>
      </w:r>
      <w:r w:rsidR="00D0377A" w:rsidRPr="00BA5BC0">
        <w:rPr>
          <w:rFonts w:asciiTheme="minorHAnsi" w:hAnsiTheme="minorHAnsi"/>
        </w:rPr>
        <w:t xml:space="preserve"> </w:t>
      </w:r>
      <w:r w:rsidRPr="00BA5BC0">
        <w:rPr>
          <w:rFonts w:asciiTheme="minorHAnsi" w:hAnsiTheme="minorHAnsi"/>
        </w:rPr>
        <w:t xml:space="preserve">u </w:t>
      </w:r>
      <w:r w:rsidR="00263E2A" w:rsidRPr="00BA5BC0">
        <w:rPr>
          <w:rFonts w:asciiTheme="minorHAnsi" w:hAnsiTheme="minorHAnsi"/>
        </w:rPr>
        <w:t>„</w:t>
      </w:r>
      <w:r w:rsidR="004D3E66" w:rsidRPr="00BA5BC0">
        <w:rPr>
          <w:rFonts w:asciiTheme="minorHAnsi" w:hAnsiTheme="minorHAnsi"/>
        </w:rPr>
        <w:t>Službenom vjesniku</w:t>
      </w:r>
      <w:r w:rsidR="00263E2A" w:rsidRPr="00BA5BC0">
        <w:rPr>
          <w:rFonts w:asciiTheme="minorHAnsi" w:hAnsiTheme="minorHAnsi"/>
        </w:rPr>
        <w:t xml:space="preserve">“ </w:t>
      </w:r>
      <w:r w:rsidR="004D3E66" w:rsidRPr="00BA5BC0">
        <w:rPr>
          <w:rFonts w:asciiTheme="minorHAnsi" w:hAnsiTheme="minorHAnsi"/>
        </w:rPr>
        <w:t>Vukovarsko-srijemske županije</w:t>
      </w:r>
      <w:r w:rsidR="00EF4FF4">
        <w:rPr>
          <w:rFonts w:asciiTheme="minorHAnsi" w:hAnsiTheme="minorHAnsi"/>
        </w:rPr>
        <w:t xml:space="preserve"> i stupa na snagu 01.01.202</w:t>
      </w:r>
      <w:r w:rsidR="00D14729">
        <w:rPr>
          <w:rFonts w:asciiTheme="minorHAnsi" w:hAnsiTheme="minorHAnsi"/>
        </w:rPr>
        <w:t>1</w:t>
      </w:r>
      <w:r w:rsidR="00EF4FF4">
        <w:rPr>
          <w:rFonts w:asciiTheme="minorHAnsi" w:hAnsiTheme="minorHAnsi"/>
        </w:rPr>
        <w:t>. godine.</w:t>
      </w:r>
    </w:p>
    <w:p w14:paraId="138D3164" w14:textId="77777777" w:rsidR="009B6CD3" w:rsidRPr="00A83096" w:rsidRDefault="009B6CD3" w:rsidP="009B6CD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2AAC8A84" w14:textId="77777777" w:rsidR="00224177" w:rsidRPr="00A83096" w:rsidRDefault="00263E2A" w:rsidP="00263E2A">
      <w:pPr>
        <w:spacing w:after="0"/>
        <w:jc w:val="right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Predsjednik Općinskog vijeća</w:t>
      </w:r>
    </w:p>
    <w:p w14:paraId="276E529C" w14:textId="1EF1ED87" w:rsidR="001807B4" w:rsidRPr="00A3742B" w:rsidRDefault="00224177" w:rsidP="00D147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3096">
        <w:rPr>
          <w:rFonts w:asciiTheme="minorHAnsi" w:hAnsiTheme="minorHAnsi"/>
        </w:rPr>
        <w:t xml:space="preserve">                                        </w:t>
      </w:r>
      <w:r w:rsidR="006107EE" w:rsidRPr="00A83096">
        <w:rPr>
          <w:rFonts w:asciiTheme="minorHAnsi" w:hAnsiTheme="minorHAnsi"/>
        </w:rPr>
        <w:t xml:space="preserve">                            </w:t>
      </w:r>
      <w:r w:rsidR="00263E2A" w:rsidRPr="00A83096">
        <w:rPr>
          <w:rFonts w:asciiTheme="minorHAnsi" w:hAnsiTheme="minorHAnsi"/>
        </w:rPr>
        <w:t xml:space="preserve">                                       </w:t>
      </w:r>
      <w:r w:rsidR="00564BDB">
        <w:rPr>
          <w:rFonts w:asciiTheme="minorHAnsi" w:hAnsiTheme="minorHAnsi"/>
        </w:rPr>
        <w:t xml:space="preserve">                  </w:t>
      </w:r>
      <w:r w:rsidR="00D14729">
        <w:rPr>
          <w:rFonts w:asciiTheme="minorHAnsi" w:hAnsiTheme="minorHAnsi"/>
        </w:rPr>
        <w:t>Zlatko Potočki</w:t>
      </w:r>
    </w:p>
    <w:sectPr w:rsidR="001807B4" w:rsidRPr="00A3742B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123"/>
    <w:rsid w:val="000532B1"/>
    <w:rsid w:val="000677D5"/>
    <w:rsid w:val="00070D37"/>
    <w:rsid w:val="000B0BF3"/>
    <w:rsid w:val="00101941"/>
    <w:rsid w:val="00143AB2"/>
    <w:rsid w:val="001807B4"/>
    <w:rsid w:val="001A06A8"/>
    <w:rsid w:val="001A685F"/>
    <w:rsid w:val="001C7367"/>
    <w:rsid w:val="00224177"/>
    <w:rsid w:val="0023337A"/>
    <w:rsid w:val="002358D5"/>
    <w:rsid w:val="002541D8"/>
    <w:rsid w:val="00263E2A"/>
    <w:rsid w:val="002869C0"/>
    <w:rsid w:val="00310DAB"/>
    <w:rsid w:val="00327704"/>
    <w:rsid w:val="003616A8"/>
    <w:rsid w:val="003616EE"/>
    <w:rsid w:val="00366F2B"/>
    <w:rsid w:val="003E7858"/>
    <w:rsid w:val="00420C9F"/>
    <w:rsid w:val="004969DC"/>
    <w:rsid w:val="004B5D8B"/>
    <w:rsid w:val="004D3E66"/>
    <w:rsid w:val="004E32A8"/>
    <w:rsid w:val="00557D55"/>
    <w:rsid w:val="00564BDB"/>
    <w:rsid w:val="0057483F"/>
    <w:rsid w:val="005C338A"/>
    <w:rsid w:val="005E6732"/>
    <w:rsid w:val="0060742B"/>
    <w:rsid w:val="006107EE"/>
    <w:rsid w:val="00681936"/>
    <w:rsid w:val="006A55A5"/>
    <w:rsid w:val="006B3145"/>
    <w:rsid w:val="006B4C05"/>
    <w:rsid w:val="006D3123"/>
    <w:rsid w:val="006F48AE"/>
    <w:rsid w:val="006F59CA"/>
    <w:rsid w:val="00713AE2"/>
    <w:rsid w:val="00737B0D"/>
    <w:rsid w:val="007475AF"/>
    <w:rsid w:val="00785D9D"/>
    <w:rsid w:val="00795520"/>
    <w:rsid w:val="007F19D2"/>
    <w:rsid w:val="00807234"/>
    <w:rsid w:val="00897BB2"/>
    <w:rsid w:val="008D0078"/>
    <w:rsid w:val="008D522A"/>
    <w:rsid w:val="00932AF7"/>
    <w:rsid w:val="009410CF"/>
    <w:rsid w:val="00947AC7"/>
    <w:rsid w:val="009538A8"/>
    <w:rsid w:val="009A0AFC"/>
    <w:rsid w:val="009B6CD3"/>
    <w:rsid w:val="009D7141"/>
    <w:rsid w:val="00A30DFF"/>
    <w:rsid w:val="00A3742B"/>
    <w:rsid w:val="00A64F4B"/>
    <w:rsid w:val="00A83096"/>
    <w:rsid w:val="00A94321"/>
    <w:rsid w:val="00AD7496"/>
    <w:rsid w:val="00AE340E"/>
    <w:rsid w:val="00AE487D"/>
    <w:rsid w:val="00AF6BED"/>
    <w:rsid w:val="00B33AE8"/>
    <w:rsid w:val="00B410CE"/>
    <w:rsid w:val="00B56C61"/>
    <w:rsid w:val="00B732A8"/>
    <w:rsid w:val="00BA5BC0"/>
    <w:rsid w:val="00BC4C5B"/>
    <w:rsid w:val="00C56F2A"/>
    <w:rsid w:val="00C576A9"/>
    <w:rsid w:val="00C774EE"/>
    <w:rsid w:val="00C96521"/>
    <w:rsid w:val="00CE5122"/>
    <w:rsid w:val="00CF21EE"/>
    <w:rsid w:val="00CF30B3"/>
    <w:rsid w:val="00D0377A"/>
    <w:rsid w:val="00D14729"/>
    <w:rsid w:val="00D31E9C"/>
    <w:rsid w:val="00D55FFE"/>
    <w:rsid w:val="00DF518A"/>
    <w:rsid w:val="00E01ECF"/>
    <w:rsid w:val="00E272E1"/>
    <w:rsid w:val="00EB048B"/>
    <w:rsid w:val="00EB6BB6"/>
    <w:rsid w:val="00EF4FF4"/>
    <w:rsid w:val="00F012AE"/>
    <w:rsid w:val="00F62EEC"/>
    <w:rsid w:val="00F9642F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F4B3"/>
  <w15:docId w15:val="{4607C18D-81E0-4B13-B5C6-1961632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44</cp:revision>
  <cp:lastPrinted>2019-12-17T07:22:00Z</cp:lastPrinted>
  <dcterms:created xsi:type="dcterms:W3CDTF">2016-07-25T12:32:00Z</dcterms:created>
  <dcterms:modified xsi:type="dcterms:W3CDTF">2020-12-23T13:19:00Z</dcterms:modified>
</cp:coreProperties>
</file>