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AE0" w:rsidRPr="008B20BC" w:rsidRDefault="00906AE0" w:rsidP="00906AE0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hr-HR"/>
        </w:rPr>
      </w:pPr>
      <w:r w:rsidRPr="008B20BC">
        <w:rPr>
          <w:rFonts w:eastAsia="Times New Roman" w:cstheme="minorHAnsi"/>
          <w:noProof/>
          <w:sz w:val="21"/>
          <w:szCs w:val="21"/>
          <w:lang w:eastAsia="hr-HR"/>
        </w:rPr>
        <w:drawing>
          <wp:inline distT="0" distB="0" distL="0" distR="0">
            <wp:extent cx="523875" cy="6858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E0" w:rsidRPr="008B20BC" w:rsidRDefault="00906AE0" w:rsidP="00906AE0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hr-HR"/>
        </w:rPr>
      </w:pPr>
      <w:r w:rsidRPr="008B20BC">
        <w:rPr>
          <w:rFonts w:eastAsia="Times New Roman" w:cstheme="minorHAnsi"/>
          <w:sz w:val="21"/>
          <w:szCs w:val="21"/>
          <w:lang w:eastAsia="hr-HR"/>
        </w:rPr>
        <w:t>REPUBLIKA HRVATSKA</w:t>
      </w:r>
    </w:p>
    <w:p w:rsidR="00906AE0" w:rsidRPr="008B20BC" w:rsidRDefault="00906AE0" w:rsidP="00906AE0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hr-HR"/>
        </w:rPr>
      </w:pPr>
      <w:r w:rsidRPr="008B20BC">
        <w:rPr>
          <w:rFonts w:eastAsia="Times New Roman" w:cstheme="minorHAnsi"/>
          <w:sz w:val="21"/>
          <w:szCs w:val="21"/>
          <w:lang w:eastAsia="hr-HR"/>
        </w:rPr>
        <w:t>VUKOVARSKO-SRIJEMSKA ŽUPANIJA</w:t>
      </w:r>
    </w:p>
    <w:p w:rsidR="00906AE0" w:rsidRPr="008B20BC" w:rsidRDefault="00906AE0" w:rsidP="00906AE0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hr-HR"/>
        </w:rPr>
      </w:pPr>
      <w:r w:rsidRPr="008B20BC">
        <w:rPr>
          <w:rFonts w:eastAsia="Times New Roman" w:cstheme="minorHAnsi"/>
          <w:b/>
          <w:sz w:val="21"/>
          <w:szCs w:val="21"/>
          <w:lang w:eastAsia="hr-HR"/>
        </w:rPr>
        <w:t>OPĆINA TOMPOJEVCI</w:t>
      </w:r>
    </w:p>
    <w:p w:rsidR="00906AE0" w:rsidRPr="008B20BC" w:rsidRDefault="00906AE0" w:rsidP="00906AE0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hr-HR"/>
        </w:rPr>
      </w:pPr>
      <w:r w:rsidRPr="008B20BC">
        <w:rPr>
          <w:rFonts w:eastAsia="Times New Roman" w:cstheme="minorHAnsi"/>
          <w:b/>
          <w:sz w:val="21"/>
          <w:szCs w:val="21"/>
          <w:lang w:eastAsia="hr-HR"/>
        </w:rPr>
        <w:t xml:space="preserve">JEDINSTVENI UPRAVNI ODJEL </w:t>
      </w:r>
    </w:p>
    <w:p w:rsidR="00670211" w:rsidRPr="008B20BC" w:rsidRDefault="00670211" w:rsidP="00670211">
      <w:pPr>
        <w:spacing w:after="0" w:line="276" w:lineRule="auto"/>
        <w:rPr>
          <w:rFonts w:eastAsia="Calibri" w:cstheme="minorHAnsi"/>
          <w:sz w:val="21"/>
          <w:szCs w:val="21"/>
        </w:rPr>
      </w:pPr>
      <w:r w:rsidRPr="008B20BC">
        <w:rPr>
          <w:rFonts w:eastAsia="Calibri" w:cstheme="minorHAnsi"/>
          <w:sz w:val="21"/>
          <w:szCs w:val="21"/>
        </w:rPr>
        <w:t>KLASA:  112-0</w:t>
      </w:r>
      <w:r w:rsidR="00876E33" w:rsidRPr="008B20BC">
        <w:rPr>
          <w:rFonts w:eastAsia="Calibri" w:cstheme="minorHAnsi"/>
          <w:sz w:val="21"/>
          <w:szCs w:val="21"/>
        </w:rPr>
        <w:t>3</w:t>
      </w:r>
      <w:r w:rsidRPr="008B20BC">
        <w:rPr>
          <w:rFonts w:eastAsia="Calibri" w:cstheme="minorHAnsi"/>
          <w:sz w:val="21"/>
          <w:szCs w:val="21"/>
        </w:rPr>
        <w:t>/20-0</w:t>
      </w:r>
      <w:r w:rsidR="00876E33" w:rsidRPr="008B20BC">
        <w:rPr>
          <w:rFonts w:eastAsia="Calibri" w:cstheme="minorHAnsi"/>
          <w:sz w:val="21"/>
          <w:szCs w:val="21"/>
        </w:rPr>
        <w:t>1</w:t>
      </w:r>
      <w:r w:rsidRPr="008B20BC">
        <w:rPr>
          <w:rFonts w:eastAsia="Calibri" w:cstheme="minorHAnsi"/>
          <w:sz w:val="21"/>
          <w:szCs w:val="21"/>
        </w:rPr>
        <w:t>/</w:t>
      </w:r>
      <w:r w:rsidR="00876E33" w:rsidRPr="008B20BC">
        <w:rPr>
          <w:rFonts w:eastAsia="Calibri" w:cstheme="minorHAnsi"/>
          <w:sz w:val="21"/>
          <w:szCs w:val="21"/>
        </w:rPr>
        <w:t>1</w:t>
      </w:r>
    </w:p>
    <w:p w:rsidR="00670211" w:rsidRPr="008B20BC" w:rsidRDefault="00670211" w:rsidP="00670211">
      <w:pPr>
        <w:spacing w:after="0" w:line="276" w:lineRule="auto"/>
        <w:rPr>
          <w:rFonts w:eastAsia="Calibri" w:cstheme="minorHAnsi"/>
          <w:sz w:val="21"/>
          <w:szCs w:val="21"/>
        </w:rPr>
      </w:pPr>
      <w:r w:rsidRPr="008B20BC">
        <w:rPr>
          <w:rFonts w:eastAsia="Calibri" w:cstheme="minorHAnsi"/>
          <w:sz w:val="21"/>
          <w:szCs w:val="21"/>
        </w:rPr>
        <w:t xml:space="preserve">URBROJ: </w:t>
      </w:r>
      <w:r w:rsidR="00876E33" w:rsidRPr="008B20BC">
        <w:rPr>
          <w:rFonts w:eastAsia="Calibri" w:cstheme="minorHAnsi"/>
          <w:sz w:val="21"/>
          <w:szCs w:val="21"/>
        </w:rPr>
        <w:t>2196/07-01/01-20-2</w:t>
      </w:r>
    </w:p>
    <w:p w:rsidR="00670211" w:rsidRPr="0018358B" w:rsidRDefault="00670211" w:rsidP="00670211">
      <w:pPr>
        <w:spacing w:after="0" w:line="276" w:lineRule="auto"/>
        <w:rPr>
          <w:rFonts w:eastAsia="Calibri" w:cstheme="minorHAnsi"/>
          <w:sz w:val="21"/>
          <w:szCs w:val="21"/>
        </w:rPr>
      </w:pPr>
      <w:r w:rsidRPr="0018358B">
        <w:rPr>
          <w:rFonts w:eastAsia="Calibri" w:cstheme="minorHAnsi"/>
          <w:sz w:val="21"/>
          <w:szCs w:val="21"/>
        </w:rPr>
        <w:t>To</w:t>
      </w:r>
      <w:r w:rsidR="00906AE0" w:rsidRPr="0018358B">
        <w:rPr>
          <w:rFonts w:eastAsia="Calibri" w:cstheme="minorHAnsi"/>
          <w:sz w:val="21"/>
          <w:szCs w:val="21"/>
        </w:rPr>
        <w:t>mpojevci</w:t>
      </w:r>
      <w:r w:rsidR="007E6BC3" w:rsidRPr="0018358B">
        <w:rPr>
          <w:rFonts w:eastAsia="Calibri" w:cstheme="minorHAnsi"/>
          <w:sz w:val="21"/>
          <w:szCs w:val="21"/>
        </w:rPr>
        <w:t>,</w:t>
      </w:r>
      <w:r w:rsidRPr="0018358B">
        <w:rPr>
          <w:rFonts w:eastAsia="Calibri" w:cstheme="minorHAnsi"/>
          <w:sz w:val="21"/>
          <w:szCs w:val="21"/>
        </w:rPr>
        <w:t xml:space="preserve"> </w:t>
      </w:r>
      <w:r w:rsidR="0065529D" w:rsidRPr="0065529D">
        <w:rPr>
          <w:rFonts w:eastAsia="Calibri" w:cstheme="minorHAnsi"/>
          <w:sz w:val="21"/>
          <w:szCs w:val="21"/>
        </w:rPr>
        <w:t>2</w:t>
      </w:r>
      <w:r w:rsidR="00413F74">
        <w:rPr>
          <w:rFonts w:eastAsia="Calibri" w:cstheme="minorHAnsi"/>
          <w:sz w:val="21"/>
          <w:szCs w:val="21"/>
        </w:rPr>
        <w:t>1</w:t>
      </w:r>
      <w:r w:rsidR="0018358B" w:rsidRPr="0065529D">
        <w:rPr>
          <w:rFonts w:eastAsia="Calibri" w:cstheme="minorHAnsi"/>
          <w:sz w:val="21"/>
          <w:szCs w:val="21"/>
        </w:rPr>
        <w:t>.07.2020</w:t>
      </w:r>
      <w:r w:rsidR="0018358B" w:rsidRPr="0018358B">
        <w:rPr>
          <w:rFonts w:eastAsia="Calibri" w:cstheme="minorHAnsi"/>
          <w:sz w:val="21"/>
          <w:szCs w:val="21"/>
        </w:rPr>
        <w:t>. godine</w:t>
      </w:r>
    </w:p>
    <w:p w:rsidR="00655285" w:rsidRPr="008B20BC" w:rsidRDefault="00655285" w:rsidP="00D803FC">
      <w:pPr>
        <w:pStyle w:val="Tijeloteksta"/>
        <w:jc w:val="both"/>
        <w:rPr>
          <w:rFonts w:asciiTheme="minorHAnsi" w:hAnsiTheme="minorHAnsi" w:cstheme="minorHAnsi"/>
          <w:i w:val="0"/>
          <w:color w:val="FF0000"/>
          <w:sz w:val="21"/>
          <w:szCs w:val="21"/>
        </w:rPr>
      </w:pPr>
    </w:p>
    <w:p w:rsidR="00D803FC" w:rsidRDefault="00D803FC" w:rsidP="00D803FC">
      <w:pPr>
        <w:pStyle w:val="Tijeloteksta"/>
        <w:jc w:val="both"/>
        <w:rPr>
          <w:rFonts w:asciiTheme="minorHAnsi" w:hAnsiTheme="minorHAnsi" w:cstheme="minorHAnsi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i w:val="0"/>
          <w:sz w:val="21"/>
          <w:szCs w:val="21"/>
        </w:rPr>
        <w:t xml:space="preserve">Na temelju članaka 28. i 29. </w:t>
      </w:r>
      <w:r w:rsidR="00E542F1" w:rsidRPr="008B20BC">
        <w:rPr>
          <w:rFonts w:asciiTheme="minorHAnsi" w:hAnsiTheme="minorHAnsi" w:cstheme="minorHAnsi"/>
          <w:i w:val="0"/>
          <w:sz w:val="21"/>
          <w:szCs w:val="21"/>
        </w:rPr>
        <w:t xml:space="preserve"> </w:t>
      </w:r>
      <w:r w:rsidRPr="008B20BC">
        <w:rPr>
          <w:rFonts w:asciiTheme="minorHAnsi" w:hAnsiTheme="minorHAnsi" w:cstheme="minorHAnsi"/>
          <w:i w:val="0"/>
          <w:sz w:val="21"/>
          <w:szCs w:val="21"/>
        </w:rPr>
        <w:t xml:space="preserve">Zakona o službenicima i namještenicima </w:t>
      </w:r>
      <w:r w:rsidR="00391DE5">
        <w:rPr>
          <w:rFonts w:asciiTheme="minorHAnsi" w:hAnsiTheme="minorHAnsi" w:cstheme="minorHAnsi"/>
          <w:i w:val="0"/>
          <w:sz w:val="21"/>
          <w:szCs w:val="21"/>
        </w:rPr>
        <w:t xml:space="preserve">u </w:t>
      </w:r>
      <w:r w:rsidRPr="008B20BC">
        <w:rPr>
          <w:rFonts w:asciiTheme="minorHAnsi" w:hAnsiTheme="minorHAnsi" w:cstheme="minorHAnsi"/>
          <w:i w:val="0"/>
          <w:sz w:val="21"/>
          <w:szCs w:val="21"/>
        </w:rPr>
        <w:t>lokalnoj i područnoj (regionalnoj) samoupravi  pročelnica Jedinstvenog upravnog odjela Općine To</w:t>
      </w:r>
      <w:r w:rsidR="00906AE0" w:rsidRPr="008B20BC">
        <w:rPr>
          <w:rFonts w:asciiTheme="minorHAnsi" w:hAnsiTheme="minorHAnsi" w:cstheme="minorHAnsi"/>
          <w:i w:val="0"/>
          <w:sz w:val="21"/>
          <w:szCs w:val="21"/>
        </w:rPr>
        <w:t>mpojevci</w:t>
      </w:r>
      <w:r w:rsidRPr="008B20BC">
        <w:rPr>
          <w:rFonts w:asciiTheme="minorHAnsi" w:hAnsiTheme="minorHAnsi" w:cstheme="minorHAnsi"/>
          <w:i w:val="0"/>
          <w:sz w:val="21"/>
          <w:szCs w:val="21"/>
        </w:rPr>
        <w:t xml:space="preserve"> raspisuje</w:t>
      </w:r>
    </w:p>
    <w:p w:rsidR="00D803FC" w:rsidRPr="008B20BC" w:rsidRDefault="00D803FC" w:rsidP="00D803FC">
      <w:pPr>
        <w:pStyle w:val="Tijeloteksta"/>
        <w:jc w:val="both"/>
        <w:rPr>
          <w:rFonts w:asciiTheme="minorHAnsi" w:hAnsiTheme="minorHAnsi" w:cstheme="minorHAnsi"/>
          <w:i w:val="0"/>
          <w:sz w:val="21"/>
          <w:szCs w:val="21"/>
        </w:rPr>
      </w:pPr>
    </w:p>
    <w:p w:rsidR="00D803FC" w:rsidRPr="008B20BC" w:rsidRDefault="00D803FC" w:rsidP="00D803FC">
      <w:pPr>
        <w:pStyle w:val="Tijeloteksta"/>
        <w:jc w:val="center"/>
        <w:rPr>
          <w:rFonts w:asciiTheme="minorHAnsi" w:hAnsiTheme="minorHAnsi" w:cstheme="minorHAnsi"/>
          <w:b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O G L A S</w:t>
      </w:r>
    </w:p>
    <w:p w:rsidR="00D803FC" w:rsidRDefault="00D803FC" w:rsidP="00D803FC">
      <w:pPr>
        <w:pStyle w:val="Tijeloteksta"/>
        <w:jc w:val="center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za prijam službenika u službu Općine To</w:t>
      </w:r>
      <w:r w:rsidR="00906AE0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mpojevci</w:t>
      </w: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 – Jedinstvenog upravnog odjela Općine To</w:t>
      </w:r>
      <w:r w:rsidR="00906AE0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mpojevci</w:t>
      </w: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, na određeno vrijeme,  na radna mjesta: </w:t>
      </w:r>
    </w:p>
    <w:p w:rsidR="00D803FC" w:rsidRPr="008B20BC" w:rsidRDefault="00D803FC" w:rsidP="00655285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</w:p>
    <w:p w:rsidR="00D803FC" w:rsidRPr="00FC4D06" w:rsidRDefault="00D803FC" w:rsidP="00D803FC">
      <w:pPr>
        <w:pStyle w:val="Tijeloteksta"/>
        <w:jc w:val="both"/>
        <w:rPr>
          <w:rFonts w:asciiTheme="minorHAnsi" w:hAnsiTheme="minorHAnsi" w:cstheme="minorHAnsi"/>
          <w:b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1</w:t>
      </w:r>
      <w:r w:rsidR="00A0493E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.</w:t>
      </w:r>
      <w:bookmarkStart w:id="0" w:name="_Hlk45099886"/>
      <w:r w:rsidR="00A0493E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referent</w:t>
      </w:r>
      <w:r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 – </w:t>
      </w:r>
      <w:r w:rsidR="00A0493E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administrativn</w:t>
      </w:r>
      <w:r w:rsidR="00E542F1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o-operativni</w:t>
      </w:r>
      <w:r w:rsidR="00A0493E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 </w:t>
      </w:r>
      <w:r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voditelj projekta </w:t>
      </w:r>
      <w:r w:rsidR="00A0493E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„</w:t>
      </w:r>
      <w:r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Zaželi</w:t>
      </w:r>
      <w:bookmarkStart w:id="1" w:name="_Hlk45009833"/>
      <w:bookmarkEnd w:id="0"/>
      <w:r w:rsid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>-Općina Tompojevci,</w:t>
      </w:r>
      <w:r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 faza II</w:t>
      </w:r>
      <w:r w:rsid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>“</w:t>
      </w:r>
      <w:r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 -</w:t>
      </w:r>
      <w:bookmarkEnd w:id="1"/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 1 izvršitelj na određeno vrijeme </w:t>
      </w:r>
      <w:r w:rsidR="008A6418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(</w:t>
      </w:r>
      <w:r w:rsidR="008F6FBC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15 mjeseci</w:t>
      </w:r>
      <w:r w:rsidR="008A6418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)</w:t>
      </w: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,  uz obvezni probni rad od dva mjeseca.</w:t>
      </w:r>
    </w:p>
    <w:p w:rsidR="007E6BC3" w:rsidRPr="008B20BC" w:rsidRDefault="007E6BC3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</w:p>
    <w:p w:rsidR="00D803FC" w:rsidRDefault="008B20BC" w:rsidP="008B20B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>Kandidati moraju ispunjavati o</w:t>
      </w:r>
      <w:r w:rsidR="00D803FC" w:rsidRPr="008B20BC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>p</w:t>
      </w:r>
      <w:r w:rsidRPr="008B20BC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 xml:space="preserve">će </w:t>
      </w:r>
      <w:r w:rsidR="00D803FC" w:rsidRPr="008B20BC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>uvjet</w:t>
      </w:r>
      <w:r w:rsidRPr="008B20BC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>e</w:t>
      </w:r>
      <w:r w:rsidR="00D803FC" w:rsidRPr="008B20BC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 xml:space="preserve"> za prijem u službu:</w:t>
      </w:r>
    </w:p>
    <w:p w:rsidR="008B20BC" w:rsidRPr="008B20BC" w:rsidRDefault="008B20BC" w:rsidP="008B20B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</w:pPr>
    </w:p>
    <w:p w:rsidR="00D803FC" w:rsidRPr="008B20BC" w:rsidRDefault="00D803FC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- punoljetnost,</w:t>
      </w:r>
    </w:p>
    <w:p w:rsidR="00D803FC" w:rsidRPr="008B20BC" w:rsidRDefault="00D803FC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- hrvatsko državljanstvo,</w:t>
      </w:r>
    </w:p>
    <w:p w:rsidR="00D803FC" w:rsidRPr="008B20BC" w:rsidRDefault="00D803FC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bookmarkStart w:id="2" w:name="_Hlk45098157"/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- zdravstvena sposobnost za obavljanje poslova</w:t>
      </w:r>
      <w:r w:rsidR="008A6418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 radnog mjesta na koje se osoba prima</w:t>
      </w:r>
    </w:p>
    <w:bookmarkEnd w:id="2"/>
    <w:p w:rsidR="007E6BC3" w:rsidRPr="008B20BC" w:rsidRDefault="007E6BC3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</w:p>
    <w:p w:rsidR="007E6BC3" w:rsidRDefault="008B20BC" w:rsidP="008B20B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 xml:space="preserve">te </w:t>
      </w:r>
      <w:r w:rsidR="00D803FC" w:rsidRPr="008B20BC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 xml:space="preserve"> sljedeće posebne uvjete:</w:t>
      </w:r>
    </w:p>
    <w:p w:rsidR="008B20BC" w:rsidRPr="008B20BC" w:rsidRDefault="008B20BC" w:rsidP="008B20B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</w:pPr>
    </w:p>
    <w:p w:rsidR="00A0493E" w:rsidRPr="008B20BC" w:rsidRDefault="00A0493E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- srednja stručna sprema ekonomskog, društvenog, pravnog ili drugog odgovarajućeg smjera </w:t>
      </w:r>
    </w:p>
    <w:p w:rsidR="00EC6177" w:rsidRPr="0065529D" w:rsidRDefault="00A0493E" w:rsidP="00D803FC">
      <w:pPr>
        <w:pStyle w:val="Tijeloteksta"/>
        <w:jc w:val="both"/>
        <w:rPr>
          <w:rFonts w:ascii="Calibri" w:hAnsi="Calibri" w:cs="Calibri"/>
          <w:bCs w:val="0"/>
          <w:i w:val="0"/>
          <w:sz w:val="21"/>
          <w:szCs w:val="21"/>
        </w:rPr>
      </w:pPr>
      <w:r w:rsidRPr="0065529D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- </w:t>
      </w:r>
      <w:r w:rsidR="00D803FC" w:rsidRPr="0065529D">
        <w:rPr>
          <w:rFonts w:asciiTheme="minorHAnsi" w:hAnsiTheme="minorHAnsi" w:cstheme="minorHAnsi"/>
          <w:bCs w:val="0"/>
          <w:i w:val="0"/>
          <w:sz w:val="21"/>
          <w:szCs w:val="21"/>
        </w:rPr>
        <w:t>najmanje jedna godina radnog isku</w:t>
      </w:r>
      <w:r w:rsidRPr="0065529D">
        <w:rPr>
          <w:rFonts w:asciiTheme="minorHAnsi" w:hAnsiTheme="minorHAnsi" w:cstheme="minorHAnsi"/>
          <w:bCs w:val="0"/>
          <w:i w:val="0"/>
          <w:sz w:val="21"/>
          <w:szCs w:val="21"/>
        </w:rPr>
        <w:t>stva na odgovarajućim poslovima</w:t>
      </w:r>
      <w:r w:rsidR="00577770" w:rsidRPr="0065529D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 (</w:t>
      </w:r>
      <w:r w:rsidR="00EC6177" w:rsidRPr="0065529D">
        <w:rPr>
          <w:rFonts w:ascii="Calibri" w:eastAsia="Calibri" w:hAnsi="Calibri"/>
          <w:bCs w:val="0"/>
          <w:i w:val="0"/>
          <w:sz w:val="22"/>
          <w:szCs w:val="22"/>
          <w:lang w:eastAsia="en-US"/>
        </w:rPr>
        <w:t>dokazivo iskustvo u provedbi EU projekata)</w:t>
      </w:r>
      <w:r w:rsidR="00EC6177" w:rsidRPr="0065529D">
        <w:rPr>
          <w:rFonts w:ascii="Calibri" w:hAnsi="Calibri" w:cs="Calibri"/>
          <w:bCs w:val="0"/>
          <w:i w:val="0"/>
          <w:sz w:val="21"/>
          <w:szCs w:val="21"/>
        </w:rPr>
        <w:t xml:space="preserve"> </w:t>
      </w:r>
    </w:p>
    <w:p w:rsidR="00A0493E" w:rsidRPr="008B20BC" w:rsidRDefault="00A0493E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- položen državni stručni ispit za odgovarajuće radno mjesto</w:t>
      </w:r>
    </w:p>
    <w:p w:rsidR="00A0493E" w:rsidRDefault="00A0493E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- poznavanje rada na računalu</w:t>
      </w:r>
    </w:p>
    <w:p w:rsidR="007E6BC3" w:rsidRPr="008B20BC" w:rsidRDefault="007E6BC3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</w:p>
    <w:p w:rsidR="00D803FC" w:rsidRPr="008B20BC" w:rsidRDefault="00E542F1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2</w:t>
      </w:r>
      <w:r w:rsidR="00D803FC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. referent</w:t>
      </w:r>
      <w:r w:rsidR="00171D38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 za računovodstvo projekta</w:t>
      </w:r>
      <w:r w:rsidR="00D803FC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 </w:t>
      </w:r>
      <w:r w:rsidR="00171D38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„</w:t>
      </w:r>
      <w:r w:rsidR="00D803FC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>Zaželi</w:t>
      </w:r>
      <w:r w:rsid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>-Općina Tompojevci,</w:t>
      </w:r>
      <w:r w:rsidR="00D803FC" w:rsidRPr="008B20BC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 faza II</w:t>
      </w:r>
      <w:r w:rsid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>“</w:t>
      </w:r>
      <w:r w:rsidR="00D803FC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 - 1 izvršitelj na određeno vrijeme </w:t>
      </w:r>
      <w:r w:rsidR="008A6418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(15 </w:t>
      </w:r>
      <w:r w:rsidR="008F6FBC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mjeseci</w:t>
      </w:r>
      <w:r w:rsidR="008A6418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)</w:t>
      </w:r>
      <w:r w:rsidR="008F6FBC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, </w:t>
      </w:r>
      <w:r w:rsidR="00D803FC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uz obvezni probni rad od dva mjeseca.</w:t>
      </w:r>
    </w:p>
    <w:p w:rsidR="007E6BC3" w:rsidRPr="008B20BC" w:rsidRDefault="007E6BC3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</w:p>
    <w:p w:rsidR="008B20BC" w:rsidRDefault="008B20BC" w:rsidP="008B20B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>Kandidati moraju ispunjavati opće uvjete za prijem u službu:</w:t>
      </w:r>
    </w:p>
    <w:p w:rsidR="008B20BC" w:rsidRPr="008B20BC" w:rsidRDefault="008B20BC" w:rsidP="008B20B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</w:pPr>
    </w:p>
    <w:p w:rsidR="00D803FC" w:rsidRPr="008B20BC" w:rsidRDefault="00D803FC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- punoljetnost,</w:t>
      </w:r>
    </w:p>
    <w:p w:rsidR="00D803FC" w:rsidRPr="008B20BC" w:rsidRDefault="00D803FC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- hrvatsko državljanstvo,</w:t>
      </w:r>
    </w:p>
    <w:p w:rsidR="00655285" w:rsidRDefault="008A6418" w:rsidP="008A6418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- zdravstvena sposobnost za obavljanje poslova radnog mjesta na koje se osoba prima</w:t>
      </w:r>
    </w:p>
    <w:p w:rsidR="008B20BC" w:rsidRPr="008B20BC" w:rsidRDefault="008B20BC" w:rsidP="008A6418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</w:p>
    <w:p w:rsidR="008B20BC" w:rsidRDefault="008B20BC" w:rsidP="008B20B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>te  sljedeće posebne uvjete:</w:t>
      </w:r>
    </w:p>
    <w:p w:rsidR="008B20BC" w:rsidRPr="008B20BC" w:rsidRDefault="008B20BC" w:rsidP="008B20B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</w:pPr>
    </w:p>
    <w:p w:rsidR="00D803FC" w:rsidRPr="008B20BC" w:rsidRDefault="00D803FC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 xml:space="preserve">-srednja stručna sprema </w:t>
      </w:r>
      <w:r w:rsidR="00171D38"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ekonomskog smjera</w:t>
      </w:r>
    </w:p>
    <w:p w:rsidR="00655285" w:rsidRPr="0065529D" w:rsidRDefault="00655285" w:rsidP="00655285">
      <w:pPr>
        <w:pStyle w:val="Tijeloteksta"/>
        <w:jc w:val="both"/>
        <w:rPr>
          <w:rFonts w:ascii="Calibri" w:hAnsi="Calibri" w:cs="Calibri"/>
          <w:bCs w:val="0"/>
          <w:i w:val="0"/>
          <w:sz w:val="21"/>
          <w:szCs w:val="21"/>
        </w:rPr>
      </w:pPr>
      <w:r w:rsidRPr="0065529D">
        <w:rPr>
          <w:rFonts w:asciiTheme="minorHAnsi" w:hAnsiTheme="minorHAnsi" w:cstheme="minorHAnsi"/>
          <w:bCs w:val="0"/>
          <w:i w:val="0"/>
          <w:sz w:val="21"/>
          <w:szCs w:val="21"/>
        </w:rPr>
        <w:t>- najmanje jedna godina radnog iskustva na odgovarajućim poslovima (</w:t>
      </w:r>
      <w:r w:rsidRPr="0065529D">
        <w:rPr>
          <w:rFonts w:ascii="Calibri" w:eastAsia="Calibri" w:hAnsi="Calibri"/>
          <w:bCs w:val="0"/>
          <w:i w:val="0"/>
          <w:sz w:val="22"/>
          <w:szCs w:val="22"/>
          <w:lang w:eastAsia="en-US"/>
        </w:rPr>
        <w:t>dokazivo iskustvo u provedbi EU projekata)</w:t>
      </w:r>
      <w:r w:rsidRPr="0065529D">
        <w:rPr>
          <w:rFonts w:ascii="Calibri" w:hAnsi="Calibri" w:cs="Calibri"/>
          <w:bCs w:val="0"/>
          <w:i w:val="0"/>
          <w:sz w:val="21"/>
          <w:szCs w:val="21"/>
        </w:rPr>
        <w:t xml:space="preserve"> </w:t>
      </w:r>
    </w:p>
    <w:p w:rsidR="00171D38" w:rsidRPr="008B20BC" w:rsidRDefault="00171D38" w:rsidP="00171D38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lastRenderedPageBreak/>
        <w:t>- položen državni stručni ispit za odgovarajuće radno mjesto</w:t>
      </w:r>
    </w:p>
    <w:p w:rsidR="00171D38" w:rsidRDefault="00171D38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Cs w:val="0"/>
          <w:i w:val="0"/>
          <w:sz w:val="21"/>
          <w:szCs w:val="21"/>
        </w:rPr>
        <w:t>- poznavanje rada na računalu</w:t>
      </w:r>
    </w:p>
    <w:p w:rsidR="008B20BC" w:rsidRPr="008B20BC" w:rsidRDefault="008B20BC" w:rsidP="00D803FC">
      <w:pPr>
        <w:pStyle w:val="Tijeloteksta"/>
        <w:jc w:val="both"/>
        <w:rPr>
          <w:rFonts w:asciiTheme="minorHAnsi" w:hAnsiTheme="minorHAnsi" w:cstheme="minorHAnsi"/>
          <w:bCs w:val="0"/>
          <w:i w:val="0"/>
          <w:sz w:val="21"/>
          <w:szCs w:val="21"/>
        </w:rPr>
      </w:pPr>
    </w:p>
    <w:p w:rsidR="008B20BC" w:rsidRPr="008B20BC" w:rsidRDefault="00D803FC" w:rsidP="008B20BC">
      <w:pPr>
        <w:pStyle w:val="tekst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B20BC">
        <w:rPr>
          <w:rFonts w:asciiTheme="minorHAnsi" w:hAnsiTheme="minorHAnsi" w:cstheme="minorHAnsi"/>
          <w:sz w:val="21"/>
          <w:szCs w:val="21"/>
        </w:rPr>
        <w:t xml:space="preserve"> </w:t>
      </w:r>
      <w:r w:rsidR="004B15AC" w:rsidRPr="008B20BC">
        <w:rPr>
          <w:rFonts w:asciiTheme="minorHAnsi" w:hAnsiTheme="minorHAnsi" w:cstheme="minorHAnsi"/>
          <w:color w:val="000000"/>
          <w:sz w:val="21"/>
          <w:szCs w:val="21"/>
        </w:rPr>
        <w:t>Na oglas se, pod jednakim uvjetima, imaju pravo javiti osobe oba spola. Kandidati koji imaju pravo prednosti prema posebnom zakonu, dužni su u prijavi na oglas pozvati se na to pravo. Osoba koja ima potrebno radno iskustvo na odgovarajućim poslovima, a nema položen državni stručni ispit, može biti primljena u službu, pod uvjetom da državni stručni ispit položi u roku od jedne godine od dana prijma u sl</w:t>
      </w:r>
      <w:r w:rsidR="008B20BC" w:rsidRPr="008B20BC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="004B15AC" w:rsidRPr="008B20BC">
        <w:rPr>
          <w:rFonts w:asciiTheme="minorHAnsi" w:hAnsiTheme="minorHAnsi" w:cstheme="minorHAnsi"/>
          <w:color w:val="000000"/>
          <w:sz w:val="21"/>
          <w:szCs w:val="21"/>
        </w:rPr>
        <w:t>žbu. U službu ne može biti primljena osoba za čiji prijam postoje zapreke iz članaka 15. i 16. ZSN-</w:t>
      </w:r>
      <w:r w:rsidR="008B20BC" w:rsidRPr="008B20BC">
        <w:rPr>
          <w:rFonts w:asciiTheme="minorHAnsi" w:hAnsiTheme="minorHAnsi" w:cstheme="minorHAnsi"/>
          <w:color w:val="000000"/>
          <w:sz w:val="21"/>
          <w:szCs w:val="21"/>
        </w:rPr>
        <w:t>a.</w:t>
      </w:r>
    </w:p>
    <w:p w:rsidR="004B15AC" w:rsidRPr="004B15AC" w:rsidRDefault="004B15AC" w:rsidP="008B20BC">
      <w:pPr>
        <w:pStyle w:val="tekst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B15AC">
        <w:rPr>
          <w:rFonts w:asciiTheme="minorHAnsi" w:hAnsiTheme="minorHAnsi" w:cstheme="minorHAnsi"/>
          <w:color w:val="000000"/>
          <w:sz w:val="21"/>
          <w:szCs w:val="21"/>
        </w:rPr>
        <w:t>Prijavi na oglas potrebno je priložiti:</w:t>
      </w:r>
    </w:p>
    <w:p w:rsidR="004B15AC" w:rsidRPr="004B15AC" w:rsidRDefault="003E790B" w:rsidP="008B20BC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8B20BC">
        <w:rPr>
          <w:rFonts w:eastAsia="Times New Roman" w:cstheme="minorHAnsi"/>
          <w:color w:val="000000"/>
          <w:sz w:val="21"/>
          <w:szCs w:val="21"/>
          <w:lang w:eastAsia="hr-HR"/>
        </w:rPr>
        <w:t>ž</w:t>
      </w:r>
      <w:r w:rsidR="004B15AC" w:rsidRPr="004B15AC">
        <w:rPr>
          <w:rFonts w:eastAsia="Times New Roman" w:cstheme="minorHAnsi"/>
          <w:color w:val="000000"/>
          <w:sz w:val="21"/>
          <w:szCs w:val="21"/>
          <w:lang w:eastAsia="hr-HR"/>
        </w:rPr>
        <w:t>ivotopis</w:t>
      </w:r>
      <w:r w:rsidR="004B15AC" w:rsidRPr="008B20BC">
        <w:rPr>
          <w:rFonts w:eastAsia="Times New Roman" w:cstheme="minorHAnsi"/>
          <w:color w:val="000000"/>
          <w:sz w:val="21"/>
          <w:szCs w:val="21"/>
          <w:lang w:eastAsia="hr-HR"/>
        </w:rPr>
        <w:t>,</w:t>
      </w:r>
    </w:p>
    <w:p w:rsidR="004B15AC" w:rsidRPr="004B15AC" w:rsidRDefault="004B15AC" w:rsidP="008B20BC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4B15AC">
        <w:rPr>
          <w:rFonts w:eastAsia="Times New Roman" w:cstheme="minorHAnsi"/>
          <w:color w:val="000000"/>
          <w:sz w:val="21"/>
          <w:szCs w:val="21"/>
          <w:lang w:eastAsia="hr-HR"/>
        </w:rPr>
        <w:t>dokaz o hrvatskom državljanstvu (preslik domovnice ili osobne iskaznice),</w:t>
      </w:r>
    </w:p>
    <w:p w:rsidR="004B15AC" w:rsidRPr="004B15AC" w:rsidRDefault="004B15AC" w:rsidP="008B20BC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4B15AC">
        <w:rPr>
          <w:rFonts w:eastAsia="Times New Roman" w:cstheme="minorHAnsi"/>
          <w:color w:val="000000"/>
          <w:sz w:val="21"/>
          <w:szCs w:val="21"/>
          <w:lang w:eastAsia="hr-HR"/>
        </w:rPr>
        <w:t xml:space="preserve">dokaz o stručnoj spremi (preslika </w:t>
      </w:r>
      <w:r w:rsidRPr="008B20BC">
        <w:rPr>
          <w:rFonts w:eastAsia="Times New Roman" w:cstheme="minorHAnsi"/>
          <w:color w:val="000000"/>
          <w:sz w:val="21"/>
          <w:szCs w:val="21"/>
          <w:lang w:eastAsia="hr-HR"/>
        </w:rPr>
        <w:t>diplome, svjedodžbe, potvrde ili uvjerenja</w:t>
      </w:r>
      <w:r w:rsidRPr="004B15AC">
        <w:rPr>
          <w:rFonts w:eastAsia="Times New Roman" w:cstheme="minorHAnsi"/>
          <w:color w:val="000000"/>
          <w:sz w:val="21"/>
          <w:szCs w:val="21"/>
          <w:lang w:eastAsia="hr-HR"/>
        </w:rPr>
        <w:t>),</w:t>
      </w:r>
    </w:p>
    <w:p w:rsidR="004B15AC" w:rsidRPr="008B20BC" w:rsidRDefault="004B15AC" w:rsidP="008B20BC">
      <w:pPr>
        <w:pStyle w:val="Odlomakpopisa"/>
        <w:numPr>
          <w:ilvl w:val="1"/>
          <w:numId w:val="5"/>
        </w:numPr>
        <w:spacing w:after="0"/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8B20BC">
        <w:rPr>
          <w:rFonts w:eastAsia="Times New Roman" w:cstheme="minorHAnsi"/>
          <w:color w:val="000000"/>
          <w:sz w:val="21"/>
          <w:szCs w:val="21"/>
          <w:lang w:eastAsia="hr-HR"/>
        </w:rPr>
        <w:t>dokaz o ukupnom radnom iskustvu i radnom iskustvu na odgovarajućim poslovima – preslika ugovora o radu  ili rješenja o rasporedu ili  potvrda, te elektronički zapis odnosno potvrda o podacima evidentiranim u matičnoj evidenciji Hrvatskog zavoda za mirovinsko osiguranje.</w:t>
      </w:r>
    </w:p>
    <w:p w:rsidR="004B15AC" w:rsidRPr="008B20BC" w:rsidRDefault="004B15AC" w:rsidP="003E790B">
      <w:pPr>
        <w:pStyle w:val="Odlomakpopisa"/>
        <w:numPr>
          <w:ilvl w:val="1"/>
          <w:numId w:val="5"/>
        </w:numPr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8B20BC">
        <w:rPr>
          <w:rFonts w:eastAsia="Times New Roman" w:cstheme="minorHAnsi"/>
          <w:color w:val="000000"/>
          <w:sz w:val="21"/>
          <w:szCs w:val="21"/>
          <w:lang w:eastAsia="hr-HR"/>
        </w:rPr>
        <w:t>uvjerenje o položenome državnome stručnom ispitu (izvornik ili preslik</w:t>
      </w:r>
      <w:r w:rsidR="003E790B" w:rsidRPr="008B20BC">
        <w:rPr>
          <w:rFonts w:eastAsia="Times New Roman" w:cstheme="minorHAnsi"/>
          <w:color w:val="000000"/>
          <w:sz w:val="21"/>
          <w:szCs w:val="21"/>
          <w:lang w:eastAsia="hr-HR"/>
        </w:rPr>
        <w:t>a</w:t>
      </w:r>
      <w:r w:rsidRPr="008B20BC">
        <w:rPr>
          <w:rFonts w:eastAsia="Times New Roman" w:cstheme="minorHAnsi"/>
          <w:color w:val="000000"/>
          <w:sz w:val="21"/>
          <w:szCs w:val="21"/>
          <w:lang w:eastAsia="hr-HR"/>
        </w:rPr>
        <w:t xml:space="preserve"> uvjerenja), ako kandidat ima položen ispit</w:t>
      </w:r>
    </w:p>
    <w:p w:rsidR="004B15AC" w:rsidRPr="008B20BC" w:rsidRDefault="004B15AC" w:rsidP="003E790B">
      <w:pPr>
        <w:pStyle w:val="Odlomakpopisa"/>
        <w:numPr>
          <w:ilvl w:val="1"/>
          <w:numId w:val="5"/>
        </w:numPr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8B20BC">
        <w:rPr>
          <w:rFonts w:eastAsia="Times New Roman" w:cstheme="minorHAnsi"/>
          <w:color w:val="000000"/>
          <w:sz w:val="21"/>
          <w:szCs w:val="21"/>
          <w:lang w:eastAsia="hr-HR"/>
        </w:rPr>
        <w:t>uvjerenje od suda da se protiv kandidata ne vodi kazneni postupak (izvornik, ne stariji od šest mjeseci od objave natječaja),</w:t>
      </w:r>
    </w:p>
    <w:p w:rsidR="004B15AC" w:rsidRPr="008B20BC" w:rsidRDefault="004B15AC" w:rsidP="008B20BC">
      <w:pPr>
        <w:pStyle w:val="Odlomakpopisa"/>
        <w:numPr>
          <w:ilvl w:val="1"/>
          <w:numId w:val="5"/>
        </w:numPr>
        <w:spacing w:after="0"/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8B20BC">
        <w:rPr>
          <w:rFonts w:eastAsia="Times New Roman" w:cstheme="minorHAnsi"/>
          <w:color w:val="000000"/>
          <w:sz w:val="21"/>
          <w:szCs w:val="21"/>
          <w:lang w:eastAsia="hr-HR"/>
        </w:rPr>
        <w:t>vlastoručno potpisanu izjavu da za prijam u službu ne postoje zapreke iz članaka 15. i 16. Zakona o službenicima i namještenicima u lokalnoj i područnoj (regionalnoj) samoupravi.</w:t>
      </w:r>
    </w:p>
    <w:p w:rsidR="004B15AC" w:rsidRPr="008B20BC" w:rsidRDefault="004B15AC" w:rsidP="008B20BC">
      <w:pPr>
        <w:pStyle w:val="Odlomakpopisa"/>
        <w:numPr>
          <w:ilvl w:val="1"/>
          <w:numId w:val="5"/>
        </w:numPr>
        <w:spacing w:after="0"/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8B20BC">
        <w:rPr>
          <w:rFonts w:eastAsia="Times New Roman" w:cstheme="minorHAnsi"/>
          <w:color w:val="000000"/>
          <w:sz w:val="21"/>
          <w:szCs w:val="21"/>
          <w:lang w:eastAsia="hr-HR"/>
        </w:rPr>
        <w:t xml:space="preserve">vlastoručno potpisanu </w:t>
      </w:r>
      <w:r w:rsidR="004F31D8">
        <w:rPr>
          <w:rFonts w:eastAsia="Times New Roman" w:cstheme="minorHAnsi"/>
          <w:color w:val="000000"/>
          <w:sz w:val="21"/>
          <w:szCs w:val="21"/>
          <w:lang w:eastAsia="hr-HR"/>
        </w:rPr>
        <w:t>privolu</w:t>
      </w:r>
      <w:r w:rsidRPr="008B20BC">
        <w:rPr>
          <w:rFonts w:eastAsia="Times New Roman" w:cstheme="minorHAnsi"/>
          <w:color w:val="000000"/>
          <w:sz w:val="21"/>
          <w:szCs w:val="21"/>
          <w:lang w:eastAsia="hr-HR"/>
        </w:rPr>
        <w:t xml:space="preserve"> kandidata o prihvaćanju javne objave podataka kandidata prijavljenog na </w:t>
      </w:r>
      <w:r w:rsidR="004F31D8">
        <w:rPr>
          <w:rFonts w:eastAsia="Times New Roman" w:cstheme="minorHAnsi"/>
          <w:color w:val="000000"/>
          <w:sz w:val="21"/>
          <w:szCs w:val="21"/>
          <w:lang w:eastAsia="hr-HR"/>
        </w:rPr>
        <w:t>Oglas</w:t>
      </w:r>
      <w:r w:rsidRPr="008B20BC">
        <w:rPr>
          <w:rFonts w:eastAsia="Times New Roman" w:cstheme="minorHAnsi"/>
          <w:color w:val="000000"/>
          <w:sz w:val="21"/>
          <w:szCs w:val="21"/>
          <w:lang w:eastAsia="hr-HR"/>
        </w:rPr>
        <w:t xml:space="preserve"> na službenim internetskim stranicama Općine Tompojevci,</w:t>
      </w:r>
    </w:p>
    <w:p w:rsidR="004B15AC" w:rsidRPr="004B15AC" w:rsidRDefault="004B15AC" w:rsidP="008B20B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4B15AC">
        <w:rPr>
          <w:rFonts w:eastAsia="Times New Roman" w:cstheme="minorHAnsi"/>
          <w:color w:val="000000"/>
          <w:sz w:val="21"/>
          <w:szCs w:val="21"/>
          <w:lang w:eastAsia="hr-HR"/>
        </w:rPr>
        <w:t xml:space="preserve">Nepravodobne i nepotpune prijave na oglas neće se razmatrati, niti će podnositelji nepotpunih prijava biti pozivani na dopunu prijava. Osobe koje podnesu nepotpune i nepravodobne prijave na oglas ne smatraju se kandidatima prijavljenim na oglas. Urednom prijavom smatra se prijava koja sadrži sve podatke i priloge navedene u tekstu oglasa. </w:t>
      </w:r>
    </w:p>
    <w:p w:rsidR="004B15AC" w:rsidRPr="004B15AC" w:rsidRDefault="004B15AC" w:rsidP="008B20B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4B15AC">
        <w:rPr>
          <w:rFonts w:eastAsia="Times New Roman" w:cstheme="minorHAnsi"/>
          <w:color w:val="000000"/>
          <w:sz w:val="21"/>
          <w:szCs w:val="21"/>
          <w:lang w:eastAsia="hr-HR"/>
        </w:rPr>
        <w:t>Za kandidate prijavljene na oglas koji ispunjavaju formalne uvjete iz oglasa provest će se prethodna provjera znanja i sposobnosti putem pisanog testiranja i intervjua. Ako kandidat ne pristupi prethodnoj provjeri znanja i sposobnosti i intervjuu, smatra se da je povukao prijavu na objavljeni oglas.</w:t>
      </w:r>
    </w:p>
    <w:p w:rsidR="003E790B" w:rsidRDefault="004B15AC" w:rsidP="008B20B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4B15AC">
        <w:rPr>
          <w:rFonts w:eastAsia="Times New Roman" w:cstheme="minorHAnsi"/>
          <w:color w:val="000000"/>
          <w:sz w:val="21"/>
          <w:szCs w:val="21"/>
          <w:lang w:eastAsia="hr-HR"/>
        </w:rPr>
        <w:t xml:space="preserve">Na web stranici Općine </w:t>
      </w:r>
      <w:r w:rsidR="003E790B" w:rsidRPr="008B20BC">
        <w:rPr>
          <w:rFonts w:eastAsia="Times New Roman" w:cstheme="minorHAnsi"/>
          <w:color w:val="000000"/>
          <w:sz w:val="21"/>
          <w:szCs w:val="21"/>
          <w:lang w:eastAsia="hr-HR"/>
        </w:rPr>
        <w:t>Tompojevci</w:t>
      </w:r>
      <w:r w:rsidRPr="004B15AC">
        <w:rPr>
          <w:rFonts w:eastAsia="Times New Roman" w:cstheme="minorHAnsi"/>
          <w:color w:val="000000"/>
          <w:sz w:val="21"/>
          <w:szCs w:val="21"/>
          <w:lang w:eastAsia="hr-HR"/>
        </w:rPr>
        <w:t xml:space="preserve">, biti će naveden opis poslova, te podaci o plaći i način obavljanja prethodne provjere znanja i sposobnosti kandidata. Povjerenstvo za provedbu oglasa utvrditi će listu kandidata koji ispunjavaju formalne uvjete iz oglasa te će na istoj web stranici </w:t>
      </w:r>
      <w:r w:rsidR="003E790B" w:rsidRPr="008B20BC">
        <w:rPr>
          <w:rFonts w:eastAsia="Times New Roman" w:cstheme="minorHAnsi"/>
          <w:color w:val="000000"/>
          <w:sz w:val="21"/>
          <w:szCs w:val="21"/>
          <w:lang w:eastAsia="hr-HR"/>
        </w:rPr>
        <w:t xml:space="preserve">i oglasnoj ploči Općine Tompojevci </w:t>
      </w:r>
      <w:r w:rsidRPr="004B15AC">
        <w:rPr>
          <w:rFonts w:eastAsia="Times New Roman" w:cstheme="minorHAnsi"/>
          <w:color w:val="000000"/>
          <w:sz w:val="21"/>
          <w:szCs w:val="21"/>
          <w:lang w:eastAsia="hr-HR"/>
        </w:rPr>
        <w:t xml:space="preserve">objaviti mjesto i vrijeme održavanja prethodne provjere znanja i sposobnosti kandidata, najmanje 5 dana prije održavanja provjere. </w:t>
      </w:r>
    </w:p>
    <w:p w:rsidR="00BF77D9" w:rsidRPr="004B15AC" w:rsidRDefault="00BF77D9" w:rsidP="008B20B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1"/>
          <w:szCs w:val="21"/>
          <w:lang w:eastAsia="hr-HR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Oglas će biti objavljen na web stranicama Hrvatskog zavoda za zapošljavanje, Oglasnoj ploči i internetskoj stranici Općine Tompojevci – www.opcina-tompojevci.hr.</w:t>
      </w:r>
    </w:p>
    <w:p w:rsidR="008B20BC" w:rsidRPr="00391DE5" w:rsidRDefault="00545253" w:rsidP="008B20BC">
      <w:pPr>
        <w:pStyle w:val="Tijeloteksta"/>
        <w:ind w:firstLine="708"/>
        <w:jc w:val="both"/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</w:pPr>
      <w:r w:rsidRPr="008B20BC">
        <w:rPr>
          <w:rFonts w:asciiTheme="minorHAnsi" w:hAnsiTheme="minorHAnsi" w:cstheme="minorHAnsi"/>
          <w:i w:val="0"/>
          <w:sz w:val="21"/>
          <w:szCs w:val="21"/>
        </w:rPr>
        <w:t>Pisane prijave podnose se na adresu : OPĆINA TO</w:t>
      </w:r>
      <w:r w:rsidR="004F3956" w:rsidRPr="008B20BC">
        <w:rPr>
          <w:rFonts w:asciiTheme="minorHAnsi" w:hAnsiTheme="minorHAnsi" w:cstheme="minorHAnsi"/>
          <w:i w:val="0"/>
          <w:sz w:val="21"/>
          <w:szCs w:val="21"/>
        </w:rPr>
        <w:t>MPOJEVCI</w:t>
      </w:r>
      <w:r w:rsidRPr="008B20BC">
        <w:rPr>
          <w:rFonts w:asciiTheme="minorHAnsi" w:hAnsiTheme="minorHAnsi" w:cstheme="minorHAnsi"/>
          <w:i w:val="0"/>
          <w:sz w:val="21"/>
          <w:szCs w:val="21"/>
        </w:rPr>
        <w:t xml:space="preserve">, </w:t>
      </w:r>
      <w:r w:rsidR="004F3956" w:rsidRPr="008B20BC">
        <w:rPr>
          <w:rFonts w:asciiTheme="minorHAnsi" w:hAnsiTheme="minorHAnsi" w:cstheme="minorHAnsi"/>
          <w:i w:val="0"/>
          <w:sz w:val="21"/>
          <w:szCs w:val="21"/>
        </w:rPr>
        <w:t xml:space="preserve">TOMPOJEVCI, </w:t>
      </w:r>
      <w:r w:rsidRPr="008B20BC">
        <w:rPr>
          <w:rFonts w:asciiTheme="minorHAnsi" w:hAnsiTheme="minorHAnsi" w:cstheme="minorHAnsi"/>
          <w:i w:val="0"/>
          <w:sz w:val="21"/>
          <w:szCs w:val="21"/>
        </w:rPr>
        <w:t xml:space="preserve">A. G. MATOŠA </w:t>
      </w:r>
      <w:r w:rsidR="004F3956" w:rsidRPr="008B20BC">
        <w:rPr>
          <w:rFonts w:asciiTheme="minorHAnsi" w:hAnsiTheme="minorHAnsi" w:cstheme="minorHAnsi"/>
          <w:i w:val="0"/>
          <w:sz w:val="21"/>
          <w:szCs w:val="21"/>
        </w:rPr>
        <w:t>9</w:t>
      </w:r>
      <w:r w:rsidRPr="008B20BC">
        <w:rPr>
          <w:rFonts w:asciiTheme="minorHAnsi" w:hAnsiTheme="minorHAnsi" w:cstheme="minorHAnsi"/>
          <w:i w:val="0"/>
          <w:sz w:val="21"/>
          <w:szCs w:val="21"/>
        </w:rPr>
        <w:t>, 322</w:t>
      </w:r>
      <w:r w:rsidR="004F3956" w:rsidRPr="008B20BC">
        <w:rPr>
          <w:rFonts w:asciiTheme="minorHAnsi" w:hAnsiTheme="minorHAnsi" w:cstheme="minorHAnsi"/>
          <w:i w:val="0"/>
          <w:sz w:val="21"/>
          <w:szCs w:val="21"/>
        </w:rPr>
        <w:t>38 Čakovci</w:t>
      </w:r>
      <w:r w:rsidRPr="008B20BC">
        <w:rPr>
          <w:rFonts w:asciiTheme="minorHAnsi" w:hAnsiTheme="minorHAnsi" w:cstheme="minorHAnsi"/>
          <w:i w:val="0"/>
          <w:sz w:val="21"/>
          <w:szCs w:val="21"/>
        </w:rPr>
        <w:t xml:space="preserve">, sa naznakom : </w:t>
      </w:r>
      <w:r w:rsidRPr="00391DE5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„Za oglas – </w:t>
      </w:r>
      <w:r w:rsidR="008435BC" w:rsidRPr="00391DE5">
        <w:rPr>
          <w:rFonts w:asciiTheme="minorHAnsi" w:hAnsiTheme="minorHAnsi" w:cstheme="minorHAnsi"/>
          <w:b/>
          <w:bCs w:val="0"/>
          <w:i w:val="0"/>
          <w:sz w:val="21"/>
          <w:szCs w:val="21"/>
        </w:rPr>
        <w:t>referent-administrativn</w:t>
      </w:r>
      <w:r w:rsidR="003E7386" w:rsidRPr="00391DE5">
        <w:rPr>
          <w:rFonts w:asciiTheme="minorHAnsi" w:hAnsiTheme="minorHAnsi" w:cstheme="minorHAnsi"/>
          <w:b/>
          <w:bCs w:val="0"/>
          <w:i w:val="0"/>
          <w:sz w:val="21"/>
          <w:szCs w:val="21"/>
        </w:rPr>
        <w:t>o-operativni</w:t>
      </w:r>
      <w:r w:rsidR="008435BC" w:rsidRPr="00391DE5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 voditelj projekta „Zaželi</w:t>
      </w:r>
      <w:r w:rsid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>-Općina Tompojevci,</w:t>
      </w:r>
      <w:r w:rsidR="003E7386" w:rsidRPr="008B20BC">
        <w:rPr>
          <w:rFonts w:asciiTheme="minorHAnsi" w:hAnsiTheme="minorHAnsi" w:cstheme="minorHAnsi"/>
          <w:i w:val="0"/>
          <w:sz w:val="21"/>
          <w:szCs w:val="21"/>
        </w:rPr>
        <w:t xml:space="preserve"> </w:t>
      </w:r>
      <w:r w:rsidR="003E7386" w:rsidRP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>faza II</w:t>
      </w:r>
      <w:r w:rsid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>“</w:t>
      </w:r>
      <w:r w:rsidR="003E7386" w:rsidRP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 </w:t>
      </w:r>
      <w:r w:rsidR="003E7386" w:rsidRPr="00FC4D06">
        <w:rPr>
          <w:rFonts w:asciiTheme="minorHAnsi" w:hAnsiTheme="minorHAnsi" w:cstheme="minorHAnsi"/>
          <w:i w:val="0"/>
          <w:sz w:val="21"/>
          <w:szCs w:val="21"/>
        </w:rPr>
        <w:t>/</w:t>
      </w:r>
      <w:r w:rsidR="008435BC" w:rsidRPr="00391DE5">
        <w:rPr>
          <w:rFonts w:asciiTheme="minorHAnsi" w:hAnsiTheme="minorHAnsi" w:cstheme="minorHAnsi"/>
          <w:b/>
          <w:bCs w:val="0"/>
          <w:i w:val="0"/>
          <w:sz w:val="21"/>
          <w:szCs w:val="21"/>
        </w:rPr>
        <w:t>referent za računovodstvo  projekta „Zaželi</w:t>
      </w:r>
      <w:r w:rsid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>-Općina Tompojevci</w:t>
      </w:r>
      <w:r w:rsidR="00FC4D06" w:rsidRP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>,</w:t>
      </w:r>
      <w:r w:rsidR="003E7386" w:rsidRP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 xml:space="preserve"> faza II</w:t>
      </w:r>
      <w:r w:rsidR="00FC4D06" w:rsidRPr="00FC4D06">
        <w:rPr>
          <w:rFonts w:asciiTheme="minorHAnsi" w:hAnsiTheme="minorHAnsi" w:cstheme="minorHAnsi"/>
          <w:b/>
          <w:bCs w:val="0"/>
          <w:i w:val="0"/>
          <w:sz w:val="21"/>
          <w:szCs w:val="21"/>
        </w:rPr>
        <w:t>“</w:t>
      </w:r>
      <w:r w:rsidR="003E7386" w:rsidRPr="008B20BC">
        <w:rPr>
          <w:rFonts w:asciiTheme="minorHAnsi" w:hAnsiTheme="minorHAnsi" w:cstheme="minorHAnsi"/>
          <w:i w:val="0"/>
          <w:sz w:val="21"/>
          <w:szCs w:val="21"/>
        </w:rPr>
        <w:t xml:space="preserve"> </w:t>
      </w:r>
      <w:r w:rsidR="008435BC" w:rsidRPr="00391DE5">
        <w:rPr>
          <w:rFonts w:asciiTheme="minorHAnsi" w:hAnsiTheme="minorHAnsi" w:cstheme="minorHAnsi"/>
          <w:iCs/>
          <w:sz w:val="21"/>
          <w:szCs w:val="21"/>
        </w:rPr>
        <w:t>(upisati radno mjesto za koje se podnosi prijava)</w:t>
      </w:r>
      <w:r w:rsidR="008435BC" w:rsidRPr="008B20BC">
        <w:rPr>
          <w:rFonts w:asciiTheme="minorHAnsi" w:hAnsiTheme="minorHAnsi" w:cstheme="minorHAnsi"/>
          <w:i w:val="0"/>
          <w:sz w:val="21"/>
          <w:szCs w:val="21"/>
        </w:rPr>
        <w:t xml:space="preserve">   – ne otvaraj“</w:t>
      </w:r>
      <w:r w:rsidR="008B20BC" w:rsidRPr="008B20BC">
        <w:rPr>
          <w:rFonts w:asciiTheme="minorHAnsi" w:hAnsiTheme="minorHAnsi" w:cstheme="minorHAnsi"/>
          <w:i w:val="0"/>
          <w:sz w:val="21"/>
          <w:szCs w:val="21"/>
        </w:rPr>
        <w:t xml:space="preserve"> </w:t>
      </w:r>
      <w:r w:rsidRPr="00391DE5">
        <w:rPr>
          <w:rFonts w:asciiTheme="minorHAnsi" w:hAnsiTheme="minorHAnsi" w:cstheme="minorHAnsi"/>
          <w:i w:val="0"/>
          <w:sz w:val="21"/>
          <w:szCs w:val="21"/>
          <w:u w:val="single"/>
        </w:rPr>
        <w:t xml:space="preserve">u </w:t>
      </w:r>
      <w:r w:rsidRPr="00391DE5">
        <w:rPr>
          <w:rFonts w:asciiTheme="minorHAnsi" w:hAnsiTheme="minorHAnsi" w:cstheme="minorHAnsi"/>
          <w:bCs w:val="0"/>
          <w:i w:val="0"/>
          <w:sz w:val="21"/>
          <w:szCs w:val="21"/>
          <w:u w:val="single"/>
        </w:rPr>
        <w:t>roku 8 dana od dana objave oglasa na oglasnim stranicama HZZ-a.</w:t>
      </w:r>
    </w:p>
    <w:p w:rsidR="008435BC" w:rsidRPr="00391DE5" w:rsidRDefault="008435BC" w:rsidP="008B20BC">
      <w:pPr>
        <w:pStyle w:val="Tijeloteksta"/>
        <w:ind w:firstLine="708"/>
        <w:rPr>
          <w:rFonts w:asciiTheme="minorHAnsi" w:hAnsiTheme="minorHAnsi" w:cstheme="minorHAnsi"/>
          <w:bCs w:val="0"/>
          <w:i w:val="0"/>
          <w:sz w:val="21"/>
          <w:szCs w:val="21"/>
        </w:rPr>
      </w:pPr>
      <w:r w:rsidRPr="00391DE5">
        <w:rPr>
          <w:rFonts w:asciiTheme="minorHAnsi" w:hAnsiTheme="minorHAnsi" w:cstheme="minorHAnsi"/>
          <w:bCs w:val="0"/>
          <w:i w:val="0"/>
          <w:sz w:val="21"/>
          <w:szCs w:val="21"/>
        </w:rPr>
        <w:t>Kandidati će o rezultatima oglasa biti obaviješteni u zakonskom roku.</w:t>
      </w:r>
    </w:p>
    <w:p w:rsidR="008435BC" w:rsidRPr="008B20BC" w:rsidRDefault="008435BC" w:rsidP="008B20BC">
      <w:pPr>
        <w:pStyle w:val="Tijeloteksta"/>
        <w:ind w:firstLine="708"/>
        <w:jc w:val="both"/>
        <w:rPr>
          <w:rFonts w:asciiTheme="minorHAnsi" w:hAnsiTheme="minorHAnsi" w:cstheme="minorHAnsi"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i w:val="0"/>
          <w:sz w:val="21"/>
          <w:szCs w:val="21"/>
        </w:rPr>
        <w:t>Kandidat koji bude izabran dužan je dostaviti uvjerenje o zdravstvenoj sposobnosti prije donošenja rješenja o prijmu u službu.</w:t>
      </w:r>
    </w:p>
    <w:p w:rsidR="00545253" w:rsidRPr="008B20BC" w:rsidRDefault="00545253" w:rsidP="008B20BC">
      <w:pPr>
        <w:spacing w:after="0" w:line="240" w:lineRule="auto"/>
        <w:ind w:firstLine="708"/>
        <w:rPr>
          <w:rFonts w:eastAsia="Times New Roman" w:cstheme="minorHAnsi"/>
          <w:sz w:val="21"/>
          <w:szCs w:val="21"/>
          <w:lang w:eastAsia="hr-HR"/>
        </w:rPr>
      </w:pPr>
      <w:r w:rsidRPr="008B20BC">
        <w:rPr>
          <w:rFonts w:eastAsia="Times New Roman" w:cstheme="minorHAnsi"/>
          <w:sz w:val="21"/>
          <w:szCs w:val="21"/>
          <w:lang w:eastAsia="hr-HR"/>
        </w:rPr>
        <w:t>Općina T</w:t>
      </w:r>
      <w:r w:rsidR="004F3956" w:rsidRPr="008B20BC">
        <w:rPr>
          <w:rFonts w:eastAsia="Times New Roman" w:cstheme="minorHAnsi"/>
          <w:sz w:val="21"/>
          <w:szCs w:val="21"/>
          <w:lang w:eastAsia="hr-HR"/>
        </w:rPr>
        <w:t>ompojevci</w:t>
      </w:r>
      <w:r w:rsidRPr="008B20BC">
        <w:rPr>
          <w:rFonts w:eastAsia="Times New Roman" w:cstheme="minorHAnsi"/>
          <w:sz w:val="21"/>
          <w:szCs w:val="21"/>
          <w:lang w:eastAsia="hr-HR"/>
        </w:rPr>
        <w:t xml:space="preserve">  zadržava pravo poništenja oglasa bez posebnog objašnjenja.</w:t>
      </w:r>
    </w:p>
    <w:p w:rsidR="00D803FC" w:rsidRPr="008B20BC" w:rsidRDefault="00D803FC" w:rsidP="00D803FC">
      <w:pPr>
        <w:pStyle w:val="Tijeloteksta"/>
        <w:rPr>
          <w:rFonts w:asciiTheme="minorHAnsi" w:hAnsiTheme="minorHAnsi" w:cstheme="minorHAnsi"/>
          <w:i w:val="0"/>
          <w:sz w:val="21"/>
          <w:szCs w:val="21"/>
        </w:rPr>
      </w:pPr>
    </w:p>
    <w:p w:rsidR="00D803FC" w:rsidRPr="008B20BC" w:rsidRDefault="00D803FC" w:rsidP="00D803FC">
      <w:pPr>
        <w:pStyle w:val="Tijeloteksta"/>
        <w:rPr>
          <w:rFonts w:asciiTheme="minorHAnsi" w:hAnsiTheme="minorHAnsi" w:cstheme="minorHAnsi"/>
          <w:b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i w:val="0"/>
          <w:sz w:val="21"/>
          <w:szCs w:val="21"/>
        </w:rPr>
        <w:tab/>
        <w:t xml:space="preserve">                                 </w:t>
      </w:r>
      <w:r w:rsidR="003E7386" w:rsidRPr="008B20BC">
        <w:rPr>
          <w:rFonts w:asciiTheme="minorHAnsi" w:hAnsiTheme="minorHAnsi" w:cstheme="minorHAnsi"/>
          <w:i w:val="0"/>
          <w:sz w:val="21"/>
          <w:szCs w:val="21"/>
        </w:rPr>
        <w:t xml:space="preserve">   </w:t>
      </w:r>
      <w:r w:rsidR="003E7386" w:rsidRPr="008B20BC">
        <w:rPr>
          <w:rFonts w:asciiTheme="minorHAnsi" w:hAnsiTheme="minorHAnsi" w:cstheme="minorHAnsi"/>
          <w:i w:val="0"/>
          <w:sz w:val="21"/>
          <w:szCs w:val="21"/>
        </w:rPr>
        <w:tab/>
      </w:r>
      <w:r w:rsidR="003E7386" w:rsidRPr="008B20BC">
        <w:rPr>
          <w:rFonts w:asciiTheme="minorHAnsi" w:hAnsiTheme="minorHAnsi" w:cstheme="minorHAnsi"/>
          <w:i w:val="0"/>
          <w:sz w:val="21"/>
          <w:szCs w:val="21"/>
        </w:rPr>
        <w:tab/>
      </w:r>
      <w:r w:rsidR="003E7386" w:rsidRPr="008B20BC">
        <w:rPr>
          <w:rFonts w:asciiTheme="minorHAnsi" w:hAnsiTheme="minorHAnsi" w:cstheme="minorHAnsi"/>
          <w:i w:val="0"/>
          <w:sz w:val="21"/>
          <w:szCs w:val="21"/>
        </w:rPr>
        <w:tab/>
        <w:t xml:space="preserve">  </w:t>
      </w:r>
      <w:r w:rsidRPr="008B20BC">
        <w:rPr>
          <w:rFonts w:asciiTheme="minorHAnsi" w:hAnsiTheme="minorHAnsi" w:cstheme="minorHAnsi"/>
          <w:b/>
          <w:i w:val="0"/>
          <w:sz w:val="21"/>
          <w:szCs w:val="21"/>
        </w:rPr>
        <w:t>PROČELNICA</w:t>
      </w:r>
    </w:p>
    <w:p w:rsidR="00D803FC" w:rsidRPr="008B20BC" w:rsidRDefault="00D803FC" w:rsidP="00D803FC">
      <w:pPr>
        <w:pStyle w:val="Tijeloteksta"/>
        <w:rPr>
          <w:rFonts w:asciiTheme="minorHAnsi" w:hAnsiTheme="minorHAnsi" w:cstheme="minorHAnsi"/>
          <w:b/>
          <w:i w:val="0"/>
          <w:sz w:val="21"/>
          <w:szCs w:val="21"/>
        </w:rPr>
      </w:pPr>
      <w:r w:rsidRPr="008B20BC">
        <w:rPr>
          <w:rFonts w:asciiTheme="minorHAnsi" w:hAnsiTheme="minorHAnsi" w:cstheme="minorHAnsi"/>
          <w:b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b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b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b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b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b/>
          <w:i w:val="0"/>
          <w:sz w:val="21"/>
          <w:szCs w:val="21"/>
        </w:rPr>
        <w:tab/>
        <w:t xml:space="preserve">                  </w:t>
      </w:r>
      <w:r w:rsidR="003E7386" w:rsidRPr="008B20BC">
        <w:rPr>
          <w:rFonts w:asciiTheme="minorHAnsi" w:hAnsiTheme="minorHAnsi" w:cstheme="minorHAnsi"/>
          <w:b/>
          <w:i w:val="0"/>
          <w:sz w:val="21"/>
          <w:szCs w:val="21"/>
        </w:rPr>
        <w:tab/>
      </w:r>
      <w:r w:rsidR="003E7386" w:rsidRPr="008B20BC">
        <w:rPr>
          <w:rFonts w:asciiTheme="minorHAnsi" w:hAnsiTheme="minorHAnsi" w:cstheme="minorHAnsi"/>
          <w:b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b/>
          <w:i w:val="0"/>
          <w:sz w:val="21"/>
          <w:szCs w:val="21"/>
        </w:rPr>
        <w:t xml:space="preserve"> </w:t>
      </w:r>
      <w:r w:rsidR="003E7386" w:rsidRPr="008B20BC">
        <w:rPr>
          <w:rFonts w:asciiTheme="minorHAnsi" w:hAnsiTheme="minorHAnsi" w:cstheme="minorHAnsi"/>
          <w:b/>
          <w:i w:val="0"/>
          <w:sz w:val="21"/>
          <w:szCs w:val="21"/>
        </w:rPr>
        <w:tab/>
      </w:r>
      <w:r w:rsidRPr="008B20BC">
        <w:rPr>
          <w:rFonts w:asciiTheme="minorHAnsi" w:hAnsiTheme="minorHAnsi" w:cstheme="minorHAnsi"/>
          <w:b/>
          <w:i w:val="0"/>
          <w:sz w:val="21"/>
          <w:szCs w:val="21"/>
        </w:rPr>
        <w:t xml:space="preserve"> </w:t>
      </w:r>
      <w:r w:rsidR="004F3956" w:rsidRPr="008B20BC">
        <w:rPr>
          <w:rFonts w:asciiTheme="minorHAnsi" w:hAnsiTheme="minorHAnsi" w:cstheme="minorHAnsi"/>
          <w:b/>
          <w:i w:val="0"/>
          <w:sz w:val="21"/>
          <w:szCs w:val="21"/>
        </w:rPr>
        <w:t xml:space="preserve">Kata </w:t>
      </w:r>
      <w:r w:rsidR="003E7386" w:rsidRPr="008B20BC">
        <w:rPr>
          <w:rFonts w:asciiTheme="minorHAnsi" w:hAnsiTheme="minorHAnsi" w:cstheme="minorHAnsi"/>
          <w:b/>
          <w:i w:val="0"/>
          <w:sz w:val="21"/>
          <w:szCs w:val="21"/>
        </w:rPr>
        <w:t xml:space="preserve"> </w:t>
      </w:r>
      <w:r w:rsidR="004F3956" w:rsidRPr="008B20BC">
        <w:rPr>
          <w:rFonts w:asciiTheme="minorHAnsi" w:hAnsiTheme="minorHAnsi" w:cstheme="minorHAnsi"/>
          <w:b/>
          <w:i w:val="0"/>
          <w:sz w:val="21"/>
          <w:szCs w:val="21"/>
        </w:rPr>
        <w:t>Cvitković</w:t>
      </w:r>
    </w:p>
    <w:p w:rsidR="00670211" w:rsidRPr="004B15AC" w:rsidRDefault="00670211" w:rsidP="00670211">
      <w:pPr>
        <w:jc w:val="right"/>
        <w:rPr>
          <w:rFonts w:cstheme="minorHAnsi"/>
        </w:rPr>
      </w:pPr>
      <w:r w:rsidRPr="004B15AC">
        <w:rPr>
          <w:rFonts w:cstheme="minorHAnsi"/>
        </w:rPr>
        <w:lastRenderedPageBreak/>
        <w:t xml:space="preserve"> </w:t>
      </w:r>
    </w:p>
    <w:sectPr w:rsidR="00670211" w:rsidRPr="004B15AC" w:rsidSect="00E74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077" w:rsidRDefault="00594077" w:rsidP="001E4AEF">
      <w:pPr>
        <w:spacing w:after="0" w:line="240" w:lineRule="auto"/>
      </w:pPr>
      <w:r>
        <w:separator/>
      </w:r>
    </w:p>
  </w:endnote>
  <w:endnote w:type="continuationSeparator" w:id="0">
    <w:p w:rsidR="00594077" w:rsidRDefault="00594077" w:rsidP="001E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B5E" w:rsidRDefault="005E2B5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AEF" w:rsidRDefault="001E4AEF" w:rsidP="001E4AEF">
    <w:pPr>
      <w:pStyle w:val="Podnoje"/>
      <w:jc w:val="center"/>
    </w:pPr>
    <w:r w:rsidRPr="006134AA">
      <w:rPr>
        <w:rFonts w:cs="Calibri"/>
        <w:noProof/>
        <w:sz w:val="20"/>
        <w:szCs w:val="20"/>
        <w:lang w:eastAsia="hr-HR"/>
      </w:rPr>
      <w:drawing>
        <wp:inline distT="0" distB="0" distL="0" distR="0">
          <wp:extent cx="3171825" cy="990600"/>
          <wp:effectExtent l="0" t="0" r="9525" b="0"/>
          <wp:docPr id="1" name="Slika 1" descr="lent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nta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B5E" w:rsidRDefault="005E2B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077" w:rsidRDefault="00594077" w:rsidP="001E4AEF">
      <w:pPr>
        <w:spacing w:after="0" w:line="240" w:lineRule="auto"/>
      </w:pPr>
      <w:r>
        <w:separator/>
      </w:r>
    </w:p>
  </w:footnote>
  <w:footnote w:type="continuationSeparator" w:id="0">
    <w:p w:rsidR="00594077" w:rsidRDefault="00594077" w:rsidP="001E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B5E" w:rsidRDefault="005E2B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B5E" w:rsidRDefault="005E2B5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B5E" w:rsidRDefault="005E2B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C82"/>
    <w:multiLevelType w:val="hybridMultilevel"/>
    <w:tmpl w:val="B45C9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8BA"/>
    <w:multiLevelType w:val="hybridMultilevel"/>
    <w:tmpl w:val="AD6CB9A8"/>
    <w:lvl w:ilvl="0" w:tplc="59A20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6CAF"/>
    <w:multiLevelType w:val="hybridMultilevel"/>
    <w:tmpl w:val="BD921A04"/>
    <w:lvl w:ilvl="0" w:tplc="4C0CC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7BEC"/>
    <w:multiLevelType w:val="multilevel"/>
    <w:tmpl w:val="B928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F50DD"/>
    <w:multiLevelType w:val="hybridMultilevel"/>
    <w:tmpl w:val="D5607D60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883A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11"/>
    <w:rsid w:val="000B23D9"/>
    <w:rsid w:val="00171D38"/>
    <w:rsid w:val="0018358B"/>
    <w:rsid w:val="001E4AEF"/>
    <w:rsid w:val="0035537B"/>
    <w:rsid w:val="00385793"/>
    <w:rsid w:val="00391DE5"/>
    <w:rsid w:val="003E7386"/>
    <w:rsid w:val="003E790B"/>
    <w:rsid w:val="00405A01"/>
    <w:rsid w:val="00413F74"/>
    <w:rsid w:val="004B15AC"/>
    <w:rsid w:val="004F31D8"/>
    <w:rsid w:val="004F3956"/>
    <w:rsid w:val="00545253"/>
    <w:rsid w:val="00550FD9"/>
    <w:rsid w:val="00577770"/>
    <w:rsid w:val="00594077"/>
    <w:rsid w:val="005E2B5E"/>
    <w:rsid w:val="00654BCC"/>
    <w:rsid w:val="00655285"/>
    <w:rsid w:val="0065529D"/>
    <w:rsid w:val="00670211"/>
    <w:rsid w:val="006702FF"/>
    <w:rsid w:val="007B19BD"/>
    <w:rsid w:val="007E6BC3"/>
    <w:rsid w:val="008435BC"/>
    <w:rsid w:val="00876E33"/>
    <w:rsid w:val="008A6418"/>
    <w:rsid w:val="008B20BC"/>
    <w:rsid w:val="008F6FBC"/>
    <w:rsid w:val="00906AE0"/>
    <w:rsid w:val="00A0493E"/>
    <w:rsid w:val="00A14DC4"/>
    <w:rsid w:val="00B54314"/>
    <w:rsid w:val="00BF77D9"/>
    <w:rsid w:val="00CA666E"/>
    <w:rsid w:val="00D04E66"/>
    <w:rsid w:val="00D52859"/>
    <w:rsid w:val="00D803FC"/>
    <w:rsid w:val="00E4160A"/>
    <w:rsid w:val="00E542F1"/>
    <w:rsid w:val="00E611B9"/>
    <w:rsid w:val="00E74A03"/>
    <w:rsid w:val="00EC6177"/>
    <w:rsid w:val="00F47D9D"/>
    <w:rsid w:val="00F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DB05"/>
  <w15:docId w15:val="{3300EFDA-25B8-4582-8088-3E0822B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7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nhideWhenUsed/>
    <w:rsid w:val="0067021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F47D9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314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D803FC"/>
    <w:pPr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803FC"/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45253"/>
    <w:rPr>
      <w:rFonts w:ascii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4F395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E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E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4AEF"/>
  </w:style>
  <w:style w:type="paragraph" w:styleId="Podnoje">
    <w:name w:val="footer"/>
    <w:basedOn w:val="Normal"/>
    <w:link w:val="PodnojeChar"/>
    <w:uiPriority w:val="99"/>
    <w:unhideWhenUsed/>
    <w:rsid w:val="001E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Općina Tompojevci</cp:lastModifiedBy>
  <cp:revision>22</cp:revision>
  <cp:lastPrinted>2020-07-08T09:45:00Z</cp:lastPrinted>
  <dcterms:created xsi:type="dcterms:W3CDTF">2020-06-30T09:20:00Z</dcterms:created>
  <dcterms:modified xsi:type="dcterms:W3CDTF">2020-07-20T11:57:00Z</dcterms:modified>
</cp:coreProperties>
</file>