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25" w:rsidRDefault="00104A25" w:rsidP="00104A25">
      <w:pPr>
        <w:jc w:val="center"/>
      </w:pPr>
      <w:r>
        <w:rPr>
          <w:noProof/>
        </w:rPr>
        <w:drawing>
          <wp:inline distT="0" distB="0" distL="0" distR="0" wp14:anchorId="3462378F" wp14:editId="36FA2C50">
            <wp:extent cx="533400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A25" w:rsidRPr="00104A25" w:rsidRDefault="00104A25" w:rsidP="00104A2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04A25">
        <w:rPr>
          <w:rFonts w:asciiTheme="majorHAnsi" w:hAnsiTheme="majorHAnsi"/>
          <w:sz w:val="24"/>
          <w:szCs w:val="24"/>
        </w:rPr>
        <w:t xml:space="preserve">REPUBLIKA HRVATSKA </w:t>
      </w:r>
    </w:p>
    <w:p w:rsidR="00104A25" w:rsidRPr="00104A25" w:rsidRDefault="00104A25" w:rsidP="00104A2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04A25">
        <w:rPr>
          <w:rFonts w:asciiTheme="majorHAnsi" w:hAnsiTheme="majorHAnsi"/>
          <w:sz w:val="24"/>
          <w:szCs w:val="24"/>
        </w:rPr>
        <w:t xml:space="preserve">VUKOVARSKO-SRIJEMSKA ŽUPANIJA </w:t>
      </w:r>
    </w:p>
    <w:p w:rsidR="00104A25" w:rsidRPr="00104A25" w:rsidRDefault="00104A25" w:rsidP="00104A2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04A25">
        <w:rPr>
          <w:rFonts w:asciiTheme="majorHAnsi" w:hAnsiTheme="majorHAnsi"/>
          <w:sz w:val="24"/>
          <w:szCs w:val="24"/>
        </w:rPr>
        <w:t>OPĆINA TOMPOJEVCI</w:t>
      </w:r>
    </w:p>
    <w:p w:rsidR="00951E3E" w:rsidRDefault="00951E3E" w:rsidP="00A27D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104A25" w:rsidRPr="00951E3E" w:rsidRDefault="00104A25" w:rsidP="00A27DBE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</w:p>
    <w:p w:rsidR="00800BC4" w:rsidRPr="00104A25" w:rsidRDefault="00A27DBE" w:rsidP="00A27DBE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04A25">
        <w:rPr>
          <w:rFonts w:asciiTheme="majorHAnsi" w:hAnsiTheme="majorHAnsi"/>
          <w:b/>
          <w:sz w:val="36"/>
          <w:szCs w:val="36"/>
        </w:rPr>
        <w:t xml:space="preserve">PLAN UPRAVLJANJA </w:t>
      </w:r>
      <w:r w:rsidR="00800BC4" w:rsidRPr="00104A25">
        <w:rPr>
          <w:rFonts w:asciiTheme="majorHAnsi" w:hAnsiTheme="majorHAnsi"/>
          <w:b/>
          <w:sz w:val="36"/>
          <w:szCs w:val="36"/>
        </w:rPr>
        <w:t xml:space="preserve">I RASPOLAGANJA </w:t>
      </w:r>
    </w:p>
    <w:p w:rsidR="00800BC4" w:rsidRPr="00104A25" w:rsidRDefault="00A27DBE" w:rsidP="00A27DBE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04A25">
        <w:rPr>
          <w:rFonts w:asciiTheme="majorHAnsi" w:hAnsiTheme="majorHAnsi"/>
          <w:b/>
          <w:sz w:val="36"/>
          <w:szCs w:val="36"/>
        </w:rPr>
        <w:t>IMOVINOM U VLA</w:t>
      </w:r>
      <w:r w:rsidR="007D351F" w:rsidRPr="00104A25">
        <w:rPr>
          <w:rFonts w:asciiTheme="majorHAnsi" w:hAnsiTheme="majorHAnsi"/>
          <w:b/>
          <w:sz w:val="36"/>
          <w:szCs w:val="36"/>
        </w:rPr>
        <w:t xml:space="preserve">SNIŠTVU OPĆINE </w:t>
      </w:r>
      <w:r w:rsidR="00915646" w:rsidRPr="00104A25">
        <w:rPr>
          <w:rFonts w:asciiTheme="majorHAnsi" w:hAnsiTheme="majorHAnsi"/>
          <w:b/>
          <w:sz w:val="36"/>
          <w:szCs w:val="36"/>
        </w:rPr>
        <w:t>TOMPOJEVCI</w:t>
      </w:r>
    </w:p>
    <w:p w:rsidR="00951E3E" w:rsidRPr="00104A25" w:rsidRDefault="007D351F" w:rsidP="00A27DBE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04A25">
        <w:rPr>
          <w:rFonts w:asciiTheme="majorHAnsi" w:hAnsiTheme="majorHAnsi"/>
          <w:b/>
          <w:sz w:val="36"/>
          <w:szCs w:val="36"/>
        </w:rPr>
        <w:t>ZA 20</w:t>
      </w:r>
      <w:r w:rsidR="00947D32" w:rsidRPr="00104A25">
        <w:rPr>
          <w:rFonts w:asciiTheme="majorHAnsi" w:hAnsiTheme="majorHAnsi"/>
          <w:b/>
          <w:sz w:val="36"/>
          <w:szCs w:val="36"/>
        </w:rPr>
        <w:t>20</w:t>
      </w:r>
      <w:r w:rsidR="00A27DBE" w:rsidRPr="00104A25">
        <w:rPr>
          <w:rFonts w:asciiTheme="majorHAnsi" w:hAnsiTheme="majorHAnsi"/>
          <w:b/>
          <w:sz w:val="36"/>
          <w:szCs w:val="36"/>
        </w:rPr>
        <w:t>. GODINU</w:t>
      </w:r>
    </w:p>
    <w:p w:rsidR="00951E3E" w:rsidRPr="00104A25" w:rsidRDefault="00951E3E" w:rsidP="00A27DBE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Pr="00104A25" w:rsidRDefault="00104A25" w:rsidP="00A27DBE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104A25">
        <w:rPr>
          <w:rFonts w:asciiTheme="majorHAnsi" w:hAnsiTheme="majorHAnsi"/>
          <w:sz w:val="24"/>
          <w:szCs w:val="24"/>
        </w:rPr>
        <w:t>studeni 2019. godine</w:t>
      </w: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104A25" w:rsidRDefault="00104A25" w:rsidP="00A27D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A27DBE" w:rsidRPr="00E85540" w:rsidRDefault="00A27DBE" w:rsidP="00E57790">
      <w:pPr>
        <w:pStyle w:val="Odlomakpopisa"/>
        <w:numPr>
          <w:ilvl w:val="0"/>
          <w:numId w:val="9"/>
        </w:numPr>
        <w:spacing w:after="0"/>
        <w:ind w:left="993" w:hanging="284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lastRenderedPageBreak/>
        <w:t>UVOD</w:t>
      </w:r>
    </w:p>
    <w:p w:rsidR="002F50D8" w:rsidRPr="00E85540" w:rsidRDefault="002F50D8" w:rsidP="002F50D8">
      <w:p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F50D8" w:rsidRPr="00E85540" w:rsidRDefault="002F50D8" w:rsidP="000742E2">
      <w:pPr>
        <w:spacing w:after="0"/>
        <w:ind w:firstLine="708"/>
        <w:jc w:val="both"/>
        <w:rPr>
          <w:rFonts w:asciiTheme="majorHAnsi" w:eastAsia="Arial" w:hAnsiTheme="majorHAnsi" w:cs="Arial"/>
          <w:spacing w:val="-2"/>
          <w:sz w:val="24"/>
          <w:szCs w:val="24"/>
        </w:rPr>
      </w:pPr>
      <w:r w:rsidRPr="00E85540">
        <w:rPr>
          <w:rFonts w:asciiTheme="majorHAnsi" w:eastAsia="Arial" w:hAnsiTheme="majorHAnsi" w:cs="Arial"/>
          <w:spacing w:val="-2"/>
          <w:sz w:val="24"/>
          <w:szCs w:val="24"/>
        </w:rPr>
        <w:t xml:space="preserve">Općina </w:t>
      </w:r>
      <w:proofErr w:type="spellStart"/>
      <w:r w:rsidR="00DA4B94" w:rsidRPr="00E85540">
        <w:rPr>
          <w:rFonts w:asciiTheme="majorHAnsi" w:eastAsia="Arial" w:hAnsiTheme="majorHAnsi" w:cs="Arial"/>
          <w:spacing w:val="-2"/>
          <w:sz w:val="24"/>
          <w:szCs w:val="24"/>
        </w:rPr>
        <w:t>Tompojevci</w:t>
      </w:r>
      <w:proofErr w:type="spellEnd"/>
      <w:r w:rsidR="00DA4B94" w:rsidRPr="00E85540">
        <w:rPr>
          <w:rFonts w:asciiTheme="majorHAnsi" w:eastAsia="Arial" w:hAnsiTheme="majorHAnsi" w:cs="Arial"/>
          <w:spacing w:val="-2"/>
          <w:sz w:val="24"/>
          <w:szCs w:val="24"/>
        </w:rPr>
        <w:t xml:space="preserve"> </w:t>
      </w:r>
      <w:r w:rsidRPr="00E85540">
        <w:rPr>
          <w:rFonts w:asciiTheme="majorHAnsi" w:eastAsia="Arial" w:hAnsiTheme="majorHAnsi" w:cs="Arial"/>
          <w:spacing w:val="-2"/>
          <w:sz w:val="24"/>
          <w:szCs w:val="24"/>
        </w:rPr>
        <w:t xml:space="preserve">izrađuje Plan upravljanja i raspolaganja imovinom u vlasništvu Općine </w:t>
      </w:r>
      <w:proofErr w:type="spellStart"/>
      <w:r w:rsidR="00DA4B94" w:rsidRPr="00E85540">
        <w:rPr>
          <w:rFonts w:asciiTheme="majorHAnsi" w:eastAsia="Arial" w:hAnsiTheme="majorHAnsi" w:cs="Arial"/>
          <w:spacing w:val="-2"/>
          <w:sz w:val="24"/>
          <w:szCs w:val="24"/>
        </w:rPr>
        <w:t>Tompojevci</w:t>
      </w:r>
      <w:proofErr w:type="spellEnd"/>
      <w:r w:rsidRPr="00E85540">
        <w:rPr>
          <w:rFonts w:asciiTheme="majorHAnsi" w:eastAsia="Arial" w:hAnsiTheme="majorHAnsi" w:cs="Arial"/>
          <w:spacing w:val="-2"/>
          <w:sz w:val="24"/>
          <w:szCs w:val="24"/>
        </w:rPr>
        <w:t xml:space="preserve"> čija je obveza donošenja utvrđena član</w:t>
      </w:r>
      <w:r w:rsidR="00DA4B94" w:rsidRPr="00E85540">
        <w:rPr>
          <w:rFonts w:asciiTheme="majorHAnsi" w:eastAsia="Arial" w:hAnsiTheme="majorHAnsi" w:cs="Arial"/>
          <w:spacing w:val="-2"/>
          <w:sz w:val="24"/>
          <w:szCs w:val="24"/>
        </w:rPr>
        <w:t xml:space="preserve">kom </w:t>
      </w:r>
      <w:r w:rsidRPr="00E85540">
        <w:rPr>
          <w:rFonts w:asciiTheme="majorHAnsi" w:eastAsia="Arial" w:hAnsiTheme="majorHAnsi" w:cs="Arial"/>
          <w:spacing w:val="-2"/>
          <w:sz w:val="24"/>
          <w:szCs w:val="24"/>
        </w:rPr>
        <w:t>19. Zakona o upravljanju državnom imovinom („Narodne novine“ broj 52/18), gdje je propisana obveza donošenja Plana upravljanja imovinom u vlasništvu Republike Hrvatske</w:t>
      </w:r>
      <w:r w:rsidR="001A5F15" w:rsidRPr="00E85540">
        <w:rPr>
          <w:rFonts w:asciiTheme="majorHAnsi" w:eastAsia="Arial" w:hAnsiTheme="majorHAnsi" w:cs="Arial"/>
          <w:spacing w:val="-2"/>
          <w:sz w:val="24"/>
          <w:szCs w:val="24"/>
        </w:rPr>
        <w:t>. Kako se sukladno članku 35. stavku 8. Zakona o vlasništvu i drugim stvarnim pravima („Narodne novine“ broj 91/96, 68/98, 22/00, 73/00, 129/00, 114/01, 79/06, 141/06, 146/08, 38/09, 153/09, 143/12. i 152/14) na pravo vlasništva jedinica lokalne samouprave na odgovarajući način primjenjuju pravila o vlasništvu Republike Hrvatske, to se načelo upravljanja imovinom u vlasništvu Države treba dosljedno i u cijelosti primjenjivati i na imovinu jedinica lokalne samouprave.</w:t>
      </w:r>
    </w:p>
    <w:p w:rsidR="000742E2" w:rsidRPr="00E85540" w:rsidRDefault="000742E2" w:rsidP="000742E2">
      <w:pPr>
        <w:spacing w:after="0"/>
        <w:ind w:firstLine="708"/>
        <w:jc w:val="both"/>
        <w:rPr>
          <w:rFonts w:asciiTheme="majorHAnsi" w:eastAsia="Arial" w:hAnsiTheme="majorHAnsi" w:cs="Arial"/>
          <w:spacing w:val="-1"/>
          <w:sz w:val="24"/>
          <w:szCs w:val="24"/>
        </w:rPr>
      </w:pPr>
      <w:r w:rsidRPr="00E85540">
        <w:rPr>
          <w:rFonts w:asciiTheme="majorHAnsi" w:eastAsia="Arial" w:hAnsiTheme="majorHAnsi" w:cs="Arial"/>
          <w:spacing w:val="-2"/>
          <w:sz w:val="24"/>
          <w:szCs w:val="24"/>
        </w:rPr>
        <w:t>T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z w:val="24"/>
          <w:szCs w:val="24"/>
        </w:rPr>
        <w:t>i su ključ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a i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me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đ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u</w:t>
      </w:r>
      <w:r w:rsidRPr="00E85540">
        <w:rPr>
          <w:rFonts w:asciiTheme="majorHAnsi" w:eastAsia="Arial" w:hAnsiTheme="majorHAnsi" w:cs="Arial"/>
          <w:sz w:val="24"/>
          <w:szCs w:val="24"/>
        </w:rPr>
        <w:t>s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bn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o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po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z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a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do</w:t>
      </w:r>
      <w:r w:rsidRPr="00E85540">
        <w:rPr>
          <w:rFonts w:asciiTheme="majorHAnsi" w:eastAsia="Arial" w:hAnsiTheme="majorHAnsi" w:cs="Arial"/>
          <w:sz w:val="24"/>
          <w:szCs w:val="24"/>
        </w:rPr>
        <w:t>k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u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m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e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nt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a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up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z w:val="24"/>
          <w:szCs w:val="24"/>
        </w:rPr>
        <w:t>l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ja i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z w:val="24"/>
          <w:szCs w:val="24"/>
        </w:rPr>
        <w:t>l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ag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ja imovinom Općine </w:t>
      </w:r>
      <w:proofErr w:type="spellStart"/>
      <w:r w:rsidR="00647F32" w:rsidRPr="00E85540">
        <w:rPr>
          <w:rFonts w:asciiTheme="majorHAnsi" w:eastAsia="Arial" w:hAnsiTheme="majorHAnsi" w:cs="Arial"/>
          <w:sz w:val="24"/>
          <w:szCs w:val="24"/>
        </w:rPr>
        <w:t>Tompojevci</w:t>
      </w:r>
      <w:proofErr w:type="spellEnd"/>
      <w:r w:rsidR="00647F32" w:rsidRPr="00E85540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(u daljnjem tekstu Općina):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ateg</w:t>
      </w:r>
      <w:r w:rsidRPr="00E85540">
        <w:rPr>
          <w:rFonts w:asciiTheme="majorHAnsi" w:eastAsia="Arial" w:hAnsiTheme="majorHAnsi" w:cs="Arial"/>
          <w:sz w:val="24"/>
          <w:szCs w:val="24"/>
        </w:rPr>
        <w:t>i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a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up</w:t>
      </w:r>
      <w:r w:rsidRPr="00E85540">
        <w:rPr>
          <w:rFonts w:asciiTheme="majorHAnsi" w:eastAsia="Arial" w:hAnsiTheme="majorHAnsi" w:cs="Arial"/>
          <w:spacing w:val="-2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lj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ja i raspolaganja imovinom,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l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n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u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l</w:t>
      </w:r>
      <w:r w:rsidRPr="00E85540">
        <w:rPr>
          <w:rFonts w:asciiTheme="majorHAnsi" w:eastAsia="Arial" w:hAnsiTheme="majorHAnsi" w:cs="Arial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z w:val="24"/>
          <w:szCs w:val="24"/>
        </w:rPr>
        <w:t>a i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 xml:space="preserve"> I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zv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je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šće o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edb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i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l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a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up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l</w:t>
      </w:r>
      <w:r w:rsidRPr="00E85540">
        <w:rPr>
          <w:rFonts w:asciiTheme="majorHAnsi" w:eastAsia="Arial" w:hAnsiTheme="majorHAnsi" w:cs="Arial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.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ateg</w:t>
      </w:r>
      <w:r w:rsidRPr="00E85540">
        <w:rPr>
          <w:rFonts w:asciiTheme="majorHAnsi" w:eastAsia="Arial" w:hAnsiTheme="majorHAnsi" w:cs="Arial"/>
          <w:sz w:val="24"/>
          <w:szCs w:val="24"/>
        </w:rPr>
        <w:t>ijom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 xml:space="preserve"> up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z w:val="24"/>
          <w:szCs w:val="24"/>
        </w:rPr>
        <w:t>l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ja i raspolaganja imovinom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 xml:space="preserve">Općine </w:t>
      </w:r>
      <w:proofErr w:type="spellStart"/>
      <w:r w:rsidR="00464475" w:rsidRPr="00E85540">
        <w:rPr>
          <w:rFonts w:asciiTheme="majorHAnsi" w:eastAsia="Arial" w:hAnsiTheme="majorHAnsi" w:cs="Arial"/>
          <w:spacing w:val="-1"/>
          <w:sz w:val="24"/>
          <w:szCs w:val="24"/>
        </w:rPr>
        <w:t>Tompojevci</w:t>
      </w:r>
      <w:proofErr w:type="spellEnd"/>
      <w:r w:rsidR="00464475" w:rsidRPr="00E85540">
        <w:rPr>
          <w:rFonts w:asciiTheme="majorHAnsi" w:eastAsia="Arial" w:hAnsiTheme="majorHAnsi" w:cs="Arial"/>
          <w:spacing w:val="-1"/>
          <w:sz w:val="24"/>
          <w:szCs w:val="24"/>
        </w:rPr>
        <w:t xml:space="preserve">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z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a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z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dobl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je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20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1</w:t>
      </w:r>
      <w:r w:rsidR="00464475" w:rsidRPr="00E85540">
        <w:rPr>
          <w:rFonts w:asciiTheme="majorHAnsi" w:eastAsia="Arial" w:hAnsiTheme="majorHAnsi" w:cs="Arial"/>
          <w:spacing w:val="1"/>
          <w:sz w:val="24"/>
          <w:szCs w:val="24"/>
        </w:rPr>
        <w:t>6</w:t>
      </w:r>
      <w:r w:rsidRPr="00E85540">
        <w:rPr>
          <w:rFonts w:asciiTheme="majorHAnsi" w:eastAsia="Arial" w:hAnsiTheme="majorHAnsi" w:cs="Arial"/>
          <w:sz w:val="24"/>
          <w:szCs w:val="24"/>
        </w:rPr>
        <w:t>.-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2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0</w:t>
      </w:r>
      <w:r w:rsidR="00464475" w:rsidRPr="00E85540">
        <w:rPr>
          <w:rFonts w:asciiTheme="majorHAnsi" w:eastAsia="Arial" w:hAnsiTheme="majorHAnsi" w:cs="Arial"/>
          <w:spacing w:val="1"/>
          <w:sz w:val="24"/>
          <w:szCs w:val="24"/>
        </w:rPr>
        <w:t>20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.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g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d</w:t>
      </w:r>
      <w:r w:rsidRPr="00E85540">
        <w:rPr>
          <w:rFonts w:asciiTheme="majorHAnsi" w:eastAsia="Arial" w:hAnsiTheme="majorHAnsi" w:cs="Arial"/>
          <w:sz w:val="24"/>
          <w:szCs w:val="24"/>
        </w:rPr>
        <w:t>i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pacing w:val="2"/>
          <w:sz w:val="24"/>
          <w:szCs w:val="24"/>
        </w:rPr>
        <w:t xml:space="preserve">e,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od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đ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>i su s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ed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jo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ro</w:t>
      </w:r>
      <w:r w:rsidRPr="00E85540">
        <w:rPr>
          <w:rFonts w:asciiTheme="majorHAnsi" w:eastAsia="Arial" w:hAnsiTheme="majorHAnsi" w:cs="Arial"/>
          <w:sz w:val="24"/>
          <w:szCs w:val="24"/>
        </w:rPr>
        <w:t>č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>i</w:t>
      </w:r>
      <w:r w:rsidR="00D74BF2" w:rsidRPr="00E85540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c</w:t>
      </w:r>
      <w:r w:rsidRPr="00E85540">
        <w:rPr>
          <w:rFonts w:asciiTheme="majorHAnsi" w:eastAsia="Arial" w:hAnsiTheme="majorHAnsi" w:cs="Arial"/>
          <w:sz w:val="24"/>
          <w:szCs w:val="24"/>
        </w:rPr>
        <w:t>il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z w:val="24"/>
          <w:szCs w:val="24"/>
        </w:rPr>
        <w:t>i i sm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je</w:t>
      </w:r>
      <w:r w:rsidRPr="00E85540">
        <w:rPr>
          <w:rFonts w:asciiTheme="majorHAnsi" w:eastAsia="Arial" w:hAnsiTheme="majorHAnsi" w:cs="Arial"/>
          <w:spacing w:val="-2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ni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c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e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u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lj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an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a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nekretninama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,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uv</w:t>
      </w:r>
      <w:r w:rsidRPr="00E85540">
        <w:rPr>
          <w:rFonts w:asciiTheme="majorHAnsi" w:eastAsia="Arial" w:hAnsiTheme="majorHAnsi" w:cs="Arial"/>
          <w:spacing w:val="3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ž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aju</w:t>
      </w:r>
      <w:r w:rsidRPr="00E85540">
        <w:rPr>
          <w:rFonts w:asciiTheme="majorHAnsi" w:eastAsia="Arial" w:hAnsiTheme="majorHAnsi" w:cs="Arial"/>
          <w:sz w:val="24"/>
          <w:szCs w:val="24"/>
        </w:rPr>
        <w:t>ći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 xml:space="preserve"> 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i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to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m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go</w:t>
      </w:r>
      <w:r w:rsidRPr="00E85540">
        <w:rPr>
          <w:rFonts w:asciiTheme="majorHAnsi" w:eastAsia="Arial" w:hAnsiTheme="majorHAnsi" w:cs="Arial"/>
          <w:sz w:val="24"/>
          <w:szCs w:val="24"/>
        </w:rPr>
        <w:t>s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oda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ske i </w:t>
      </w:r>
      <w:r w:rsidRPr="00E85540">
        <w:rPr>
          <w:rFonts w:asciiTheme="majorHAnsi" w:eastAsia="Arial" w:hAnsiTheme="majorHAnsi" w:cs="Arial"/>
          <w:spacing w:val="-2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zv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ojn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e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i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te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e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se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Općine</w:t>
      </w:r>
      <w:r w:rsidRPr="00E85540">
        <w:rPr>
          <w:rFonts w:asciiTheme="majorHAnsi" w:eastAsia="Arial" w:hAnsiTheme="majorHAnsi" w:cs="Arial"/>
          <w:sz w:val="24"/>
          <w:szCs w:val="24"/>
        </w:rPr>
        <w:t>.</w:t>
      </w:r>
      <w:r w:rsidR="002F50D8" w:rsidRPr="00E85540">
        <w:rPr>
          <w:rFonts w:asciiTheme="majorHAnsi" w:eastAsia="Arial" w:hAnsiTheme="majorHAnsi" w:cs="Arial"/>
          <w:sz w:val="24"/>
          <w:szCs w:val="24"/>
        </w:rPr>
        <w:t xml:space="preserve">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d</w:t>
      </w:r>
      <w:r w:rsidRPr="00E85540">
        <w:rPr>
          <w:rFonts w:asciiTheme="majorHAnsi" w:eastAsia="Arial" w:hAnsiTheme="majorHAnsi" w:cs="Arial"/>
          <w:sz w:val="24"/>
          <w:szCs w:val="24"/>
        </w:rPr>
        <w:t>i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na</w:t>
      </w:r>
      <w:r w:rsidRPr="00E85540">
        <w:rPr>
          <w:rFonts w:asciiTheme="majorHAnsi" w:eastAsia="Arial" w:hAnsiTheme="majorHAnsi" w:cs="Arial"/>
          <w:sz w:val="24"/>
          <w:szCs w:val="24"/>
        </w:rPr>
        <w:t>č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im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g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d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i</w:t>
      </w:r>
      <w:r w:rsidRPr="00E85540">
        <w:rPr>
          <w:rFonts w:asciiTheme="majorHAnsi" w:eastAsia="Arial" w:hAnsiTheme="majorHAnsi" w:cs="Arial"/>
          <w:sz w:val="24"/>
          <w:szCs w:val="24"/>
        </w:rPr>
        <w:t>š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i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m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la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im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a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up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z w:val="24"/>
          <w:szCs w:val="24"/>
        </w:rPr>
        <w:t>l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ja imovinom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Općine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,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d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eđ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uju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 su k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ra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E85540">
        <w:rPr>
          <w:rFonts w:asciiTheme="majorHAnsi" w:eastAsia="Arial" w:hAnsiTheme="majorHAnsi" w:cs="Arial"/>
          <w:sz w:val="24"/>
          <w:szCs w:val="24"/>
        </w:rPr>
        <w:t>k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z w:val="24"/>
          <w:szCs w:val="24"/>
        </w:rPr>
        <w:t>č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>i cil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i i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Pr="00E85540">
        <w:rPr>
          <w:rFonts w:asciiTheme="majorHAnsi" w:eastAsia="Arial" w:hAnsiTheme="majorHAnsi" w:cs="Arial"/>
          <w:sz w:val="24"/>
          <w:szCs w:val="24"/>
        </w:rPr>
        <w:t>m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rn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i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ce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u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lj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an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ja</w:t>
      </w:r>
      <w:r w:rsidRPr="00E85540">
        <w:rPr>
          <w:rFonts w:asciiTheme="majorHAnsi" w:eastAsia="Arial" w:hAnsiTheme="majorHAnsi" w:cs="Arial"/>
          <w:sz w:val="24"/>
          <w:szCs w:val="24"/>
        </w:rPr>
        <w:t>, a s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z w:val="24"/>
          <w:szCs w:val="24"/>
        </w:rPr>
        <w:t>e u s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h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u 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p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v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ođ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e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n</w:t>
      </w:r>
      <w:r w:rsidRPr="00E85540">
        <w:rPr>
          <w:rFonts w:asciiTheme="majorHAnsi" w:eastAsia="Arial" w:hAnsiTheme="majorHAnsi" w:cs="Arial"/>
          <w:sz w:val="24"/>
          <w:szCs w:val="24"/>
        </w:rPr>
        <w:t xml:space="preserve">ja 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S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t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r</w:t>
      </w:r>
      <w:r w:rsidRPr="00E85540">
        <w:rPr>
          <w:rFonts w:asciiTheme="majorHAnsi" w:eastAsia="Arial" w:hAnsiTheme="majorHAnsi" w:cs="Arial"/>
          <w:spacing w:val="1"/>
          <w:sz w:val="24"/>
          <w:szCs w:val="24"/>
        </w:rPr>
        <w:t>ate</w:t>
      </w:r>
      <w:r w:rsidRPr="00E85540">
        <w:rPr>
          <w:rFonts w:asciiTheme="majorHAnsi" w:eastAsia="Arial" w:hAnsiTheme="majorHAnsi" w:cs="Arial"/>
          <w:spacing w:val="-1"/>
          <w:sz w:val="24"/>
          <w:szCs w:val="24"/>
        </w:rPr>
        <w:t>gije.</w:t>
      </w:r>
    </w:p>
    <w:p w:rsidR="00A27DBE" w:rsidRPr="00E85540" w:rsidRDefault="00A27DBE" w:rsidP="00A27DB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  <w:t xml:space="preserve">Namjera </w:t>
      </w:r>
      <w:r w:rsidR="00882923" w:rsidRPr="00E85540">
        <w:rPr>
          <w:rFonts w:asciiTheme="majorHAnsi" w:hAnsiTheme="majorHAnsi"/>
          <w:sz w:val="24"/>
          <w:szCs w:val="24"/>
        </w:rPr>
        <w:t>P</w:t>
      </w:r>
      <w:r w:rsidRPr="00E85540">
        <w:rPr>
          <w:rFonts w:asciiTheme="majorHAnsi" w:hAnsiTheme="majorHAnsi"/>
          <w:sz w:val="24"/>
          <w:szCs w:val="24"/>
        </w:rPr>
        <w:t>lana je definirati i propisati ciljeve upravljanja i raspolaganja imovinom, čija je održivost važna za život i rad postojećih i budućih naraštaja.</w:t>
      </w:r>
    </w:p>
    <w:p w:rsidR="00A27DBE" w:rsidRPr="00E85540" w:rsidRDefault="00A27DBE" w:rsidP="00A27DB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  <w:t>Upravljanje imovinom podrazumijeva pronalaženje optimalnih rješenja koja će dugoročno očuvati imovinu te čuvati interese Općine</w:t>
      </w:r>
      <w:r w:rsidR="00FA4707" w:rsidRPr="00E85540">
        <w:rPr>
          <w:rFonts w:asciiTheme="majorHAnsi" w:hAnsiTheme="majorHAnsi"/>
          <w:sz w:val="24"/>
          <w:szCs w:val="24"/>
        </w:rPr>
        <w:t>.</w:t>
      </w:r>
    </w:p>
    <w:p w:rsidR="00A27DBE" w:rsidRPr="00E85540" w:rsidRDefault="00A27DBE" w:rsidP="00A27DB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  <w:t xml:space="preserve">Vlasništvo Općine važan je instrument postizanja strateških razvojnih ciljeva vezanih za  regionalnu, prometnu i kulturnu politiku, kao i za druge razvojne politike Općine. Učinkovito upravljanje imovinom Općine trebalo bi poticati razvoj gospodarstva, važno je za njegovu stabilnost, a istodobno pridonosi boljoj kvaliteti života svih mještana Općine. </w:t>
      </w:r>
    </w:p>
    <w:p w:rsidR="00A27DBE" w:rsidRPr="00E85540" w:rsidRDefault="00A27DBE" w:rsidP="00A27DB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Tijekom predstojećih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Plana.</w:t>
      </w:r>
    </w:p>
    <w:p w:rsidR="00A27DBE" w:rsidRPr="00E85540" w:rsidRDefault="00A27DBE" w:rsidP="00A27DBE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Ovaj Plan je iskorak u smislu transparentnosti i javne objave podataka vezanih za upravljanje i raspolaganje imovinom Općine što je i jedan od ciljeva naznačenih u Strategiji upravljanja</w:t>
      </w:r>
      <w:r w:rsidR="00882923" w:rsidRPr="00E85540">
        <w:rPr>
          <w:rFonts w:asciiTheme="majorHAnsi" w:hAnsiTheme="majorHAnsi"/>
          <w:sz w:val="24"/>
          <w:szCs w:val="24"/>
        </w:rPr>
        <w:t xml:space="preserve"> i raspolaganja</w:t>
      </w:r>
      <w:r w:rsidRPr="00E85540">
        <w:rPr>
          <w:rFonts w:asciiTheme="majorHAnsi" w:hAnsiTheme="majorHAnsi"/>
          <w:sz w:val="24"/>
          <w:szCs w:val="24"/>
        </w:rPr>
        <w:t xml:space="preserve"> imovinom.</w:t>
      </w:r>
      <w:r w:rsidR="007F213E" w:rsidRPr="00E85540">
        <w:rPr>
          <w:rFonts w:asciiTheme="majorHAnsi" w:hAnsiTheme="majorHAnsi"/>
          <w:sz w:val="24"/>
          <w:szCs w:val="24"/>
        </w:rPr>
        <w:t xml:space="preserve"> </w:t>
      </w:r>
    </w:p>
    <w:p w:rsidR="00800BC4" w:rsidRPr="00E85540" w:rsidRDefault="00800BC4" w:rsidP="0088305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A27DBE" w:rsidRPr="00E85540" w:rsidRDefault="0088305E" w:rsidP="00CF7A57">
      <w:pPr>
        <w:pStyle w:val="Odlomakpopis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t xml:space="preserve">GODIŠNJI PLAN </w:t>
      </w:r>
      <w:r w:rsidR="00D46D9E" w:rsidRPr="00E85540">
        <w:rPr>
          <w:rFonts w:asciiTheme="majorHAnsi" w:hAnsiTheme="majorHAnsi"/>
          <w:b/>
          <w:sz w:val="24"/>
          <w:szCs w:val="24"/>
        </w:rPr>
        <w:t>U</w:t>
      </w:r>
      <w:r w:rsidRPr="00E85540">
        <w:rPr>
          <w:rFonts w:asciiTheme="majorHAnsi" w:hAnsiTheme="majorHAnsi"/>
          <w:b/>
          <w:sz w:val="24"/>
          <w:szCs w:val="24"/>
        </w:rPr>
        <w:t>PRAVLJANJA TR</w:t>
      </w:r>
      <w:r w:rsidR="00915646" w:rsidRPr="00E85540">
        <w:rPr>
          <w:rFonts w:asciiTheme="majorHAnsi" w:hAnsiTheme="majorHAnsi"/>
          <w:b/>
          <w:sz w:val="24"/>
          <w:szCs w:val="24"/>
        </w:rPr>
        <w:t xml:space="preserve">GOVAČKIM DRUŠTVIMA </w:t>
      </w:r>
    </w:p>
    <w:p w:rsidR="00A27DBE" w:rsidRPr="00E85540" w:rsidRDefault="00A27DBE" w:rsidP="00A27DB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87265" w:rsidRPr="00E85540" w:rsidRDefault="00A27DBE" w:rsidP="00B87265">
      <w:pPr>
        <w:pStyle w:val="Tijeloteksta"/>
        <w:ind w:left="116" w:right="114" w:firstLine="707"/>
        <w:jc w:val="both"/>
        <w:rPr>
          <w:rFonts w:asciiTheme="majorHAnsi" w:hAnsiTheme="majorHAnsi"/>
        </w:rPr>
      </w:pPr>
      <w:r w:rsidRPr="00E85540">
        <w:rPr>
          <w:rFonts w:asciiTheme="majorHAnsi" w:hAnsiTheme="majorHAnsi"/>
        </w:rPr>
        <w:tab/>
      </w:r>
      <w:r w:rsidR="00B87265" w:rsidRPr="00E85540">
        <w:rPr>
          <w:rFonts w:asciiTheme="majorHAnsi" w:hAnsiTheme="majorHAnsi"/>
        </w:rPr>
        <w:t xml:space="preserve">Trgovačko društvo u kojem Općina </w:t>
      </w:r>
      <w:proofErr w:type="spellStart"/>
      <w:r w:rsidR="00B87265" w:rsidRPr="00E85540">
        <w:rPr>
          <w:rFonts w:asciiTheme="majorHAnsi" w:hAnsiTheme="majorHAnsi"/>
        </w:rPr>
        <w:t>Tompojevci</w:t>
      </w:r>
      <w:proofErr w:type="spellEnd"/>
      <w:r w:rsidR="00B87265" w:rsidRPr="00E85540">
        <w:rPr>
          <w:rFonts w:asciiTheme="majorHAnsi" w:hAnsiTheme="majorHAnsi"/>
        </w:rPr>
        <w:t xml:space="preserve"> ima udjele je Vodovod grada Vukovara, d.o.o., udio u temeljnom kapitalu iznosi 1,21 %.</w:t>
      </w:r>
    </w:p>
    <w:p w:rsidR="00B87265" w:rsidRPr="00E85540" w:rsidRDefault="00B87265" w:rsidP="00464475">
      <w:pPr>
        <w:pStyle w:val="Tijeloteksta"/>
        <w:spacing w:before="37"/>
        <w:ind w:left="116" w:firstLine="707"/>
        <w:rPr>
          <w:rFonts w:asciiTheme="majorHAnsi" w:hAnsiTheme="majorHAnsi"/>
        </w:rPr>
      </w:pPr>
      <w:r w:rsidRPr="00E85540">
        <w:rPr>
          <w:rFonts w:asciiTheme="majorHAnsi" w:hAnsiTheme="majorHAnsi"/>
        </w:rPr>
        <w:t>Zbog malog udjela, ne možemo utjecati na poslovanje istog, no uredno se prisustvuje godišnjoj skupštini društva.</w:t>
      </w:r>
    </w:p>
    <w:p w:rsidR="00104A25" w:rsidRDefault="00104A25" w:rsidP="00647F32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</w:p>
    <w:p w:rsidR="00E85540" w:rsidRDefault="00E85540" w:rsidP="00647F32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</w:p>
    <w:p w:rsidR="00E85540" w:rsidRDefault="00E85540" w:rsidP="00647F32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</w:p>
    <w:p w:rsidR="00E85540" w:rsidRDefault="00E85540" w:rsidP="00647F32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</w:p>
    <w:p w:rsidR="00E85540" w:rsidRPr="00E85540" w:rsidRDefault="00E85540" w:rsidP="00647F32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</w:p>
    <w:p w:rsidR="00647F32" w:rsidRPr="00E85540" w:rsidRDefault="00647F32" w:rsidP="00647F32">
      <w:pPr>
        <w:pStyle w:val="Odlomakpopisa"/>
        <w:numPr>
          <w:ilvl w:val="0"/>
          <w:numId w:val="9"/>
        </w:numPr>
        <w:spacing w:after="0"/>
        <w:ind w:left="1065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lastRenderedPageBreak/>
        <w:t xml:space="preserve">GODIŠNJI PLAN UPRAVLJANJA POSLOVNIM I STAMBENIM PROSTORIMA  </w:t>
      </w:r>
    </w:p>
    <w:p w:rsidR="00647F32" w:rsidRPr="00E85540" w:rsidRDefault="00647F32" w:rsidP="00647F32">
      <w:pPr>
        <w:pStyle w:val="Odlomakpopisa"/>
        <w:spacing w:after="0"/>
        <w:ind w:left="1065"/>
        <w:jc w:val="both"/>
        <w:rPr>
          <w:rFonts w:asciiTheme="majorHAnsi" w:hAnsiTheme="majorHAnsi"/>
          <w:sz w:val="24"/>
          <w:szCs w:val="24"/>
        </w:rPr>
      </w:pPr>
    </w:p>
    <w:p w:rsidR="00647F32" w:rsidRPr="00E85540" w:rsidRDefault="00647F32" w:rsidP="00647F32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Poslovni prostori su, prema odredbama Zakona o zakupu i kupoprodaji poslovnog prostora („Narodne novine“ broj 125/11. i 64/15), poslovne zgrade, poslovne prostorije, garaže i garažna mjesta.</w:t>
      </w:r>
    </w:p>
    <w:p w:rsidR="00647F32" w:rsidRPr="00E85540" w:rsidRDefault="00647F32" w:rsidP="00647F32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Općina putem Odluka Općinskog vijeća mora na racionalan i učinkovit način upravljati stambenim i poslovnim prostorima na način da oni poslovni prostori koji su potrebni samoj općinskoj upravi  budu u funkciji te će služiti racionalnom i učinkovitom funkcioniranju uprave, a preostali moraju biti ponuđeni na tržištu bilo u formi najma, odnosno zakupa, bilo u formi njihove prodaje javnim</w:t>
      </w:r>
      <w:r w:rsidRPr="00E8554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E85540">
        <w:rPr>
          <w:rFonts w:asciiTheme="majorHAnsi" w:hAnsiTheme="majorHAnsi"/>
          <w:sz w:val="24"/>
          <w:szCs w:val="24"/>
        </w:rPr>
        <w:t>natječajem.</w:t>
      </w:r>
    </w:p>
    <w:p w:rsidR="00647F32" w:rsidRPr="00E85540" w:rsidRDefault="00647F32" w:rsidP="00647F32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Aktivnosti koje će se provoditi:</w:t>
      </w:r>
    </w:p>
    <w:p w:rsidR="00647F32" w:rsidRPr="00E85540" w:rsidRDefault="00647F32" w:rsidP="00647F32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 xml:space="preserve">Pratiti istek ugovora o davanju na korištenje poslovnih prostora koji su dani na korištenje udrugama, te nakon isteka, raspisivati nove natječaje sukladno Zakonu o zakupu i kupoprodaji poslovnog prostora i  Odlukama Općine </w:t>
      </w:r>
      <w:proofErr w:type="spellStart"/>
      <w:r w:rsidRPr="00E85540">
        <w:rPr>
          <w:rFonts w:asciiTheme="majorHAnsi" w:hAnsiTheme="majorHAnsi"/>
          <w:sz w:val="24"/>
          <w:szCs w:val="24"/>
        </w:rPr>
        <w:t>Tompojevci</w:t>
      </w:r>
      <w:proofErr w:type="spellEnd"/>
      <w:r w:rsidR="00016085">
        <w:rPr>
          <w:rFonts w:asciiTheme="majorHAnsi" w:hAnsiTheme="majorHAnsi"/>
          <w:sz w:val="24"/>
          <w:szCs w:val="24"/>
        </w:rPr>
        <w:t xml:space="preserve">. </w:t>
      </w:r>
      <w:r w:rsidRPr="00E85540">
        <w:rPr>
          <w:rFonts w:asciiTheme="majorHAnsi" w:hAnsiTheme="majorHAnsi"/>
          <w:sz w:val="24"/>
          <w:szCs w:val="24"/>
        </w:rPr>
        <w:t>Rok: kontinuirano.</w:t>
      </w:r>
    </w:p>
    <w:p w:rsidR="00104A25" w:rsidRPr="00E85540" w:rsidRDefault="00647F32" w:rsidP="00104A25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 xml:space="preserve">kontinuirano voditi brigu o održavanju poslovnih prostora. </w:t>
      </w:r>
    </w:p>
    <w:p w:rsidR="00104A25" w:rsidRPr="00E85540" w:rsidRDefault="00104A25" w:rsidP="00464475">
      <w:pPr>
        <w:pStyle w:val="Tijeloteksta"/>
        <w:spacing w:before="37"/>
        <w:ind w:left="116" w:firstLine="707"/>
        <w:rPr>
          <w:rFonts w:asciiTheme="majorHAnsi" w:hAnsiTheme="majorHAnsi"/>
        </w:rPr>
      </w:pPr>
    </w:p>
    <w:p w:rsidR="00104A25" w:rsidRPr="00E85540" w:rsidRDefault="00104A25" w:rsidP="00104A25">
      <w:pPr>
        <w:pStyle w:val="Odlomakpopis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t xml:space="preserve">GODIŠNJI PLAN UPRAVLJANJA I RASPOLAGANJA ZEMLJIŠTEM 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U 2020. godini nastavlja se s aktivnostima upravljanja i raspolaganja zemljištem u vlasništvu Općine koji podrazumijevaju stavljanje tog zemljišta u funkciju: prodajom, osnivanjem prava građenja ili služnosti, davanjem u zakup i drugim oblicima raspolaganja.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  <w:t>Naslijeđeno zemljište i ostalo zemljište sa upisanim teretima - stupiti u kontakt sa vjerovnicima i pokušati naći rješenje za skidanje tereta. Rok: kontinuirano.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  <w:t>Sumnjivo i sporno zemljište – utvrditi činjenično stanje i pokrenuti odgovarajuće postupke za</w:t>
      </w:r>
      <w:r w:rsidRPr="00E85540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E85540">
        <w:rPr>
          <w:rFonts w:asciiTheme="majorHAnsi" w:hAnsiTheme="majorHAnsi"/>
          <w:sz w:val="24"/>
          <w:szCs w:val="24"/>
        </w:rPr>
        <w:t>rješenje.  Rok: kontinuirano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  <w:t>Zemljište koje nije namijenjeno za zadovoljenje potreba općine (izgradnja infrastrukturnih objekata i sl.) - objaviti oglas za prodaju istog na zahtjev zainteresirane stranke. Rok: kontinuirano.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pStyle w:val="Odlomakpopis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t xml:space="preserve">GODIŠNJI PLAN PROVOĐENJA POSTUPKA PROCJENE IMOVINE 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 xml:space="preserve">Procjena potencijala imovine Općine mora se zasnivati na snimanju, popisu i ocjeni realnog stanja. Jedan od glavnih zadataka u procesu upravljanja imovinom u vlasništvu Općine je uspostava jedinstvenog sustava i kriterija u procjeni vrijednosti pojedinog oblika imovine u vlasništvu Općine, posebno nekretnina kako bi se što </w:t>
      </w:r>
      <w:proofErr w:type="spellStart"/>
      <w:r w:rsidRPr="00E85540">
        <w:rPr>
          <w:rFonts w:asciiTheme="majorHAnsi" w:hAnsiTheme="majorHAnsi"/>
          <w:sz w:val="24"/>
          <w:szCs w:val="24"/>
        </w:rPr>
        <w:t>transparentnije</w:t>
      </w:r>
      <w:proofErr w:type="spellEnd"/>
      <w:r w:rsidRPr="00E85540">
        <w:rPr>
          <w:rFonts w:asciiTheme="majorHAnsi" w:hAnsiTheme="majorHAnsi"/>
          <w:sz w:val="24"/>
          <w:szCs w:val="24"/>
        </w:rPr>
        <w:t xml:space="preserve"> odredila njezina vrijednost.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U 2020. godini planiraju se slijedeće aktivnosti:</w:t>
      </w:r>
    </w:p>
    <w:p w:rsidR="00104A25" w:rsidRPr="00E85540" w:rsidRDefault="00104A25" w:rsidP="00104A25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Općina treba neprestano raditi na detektiranju imovine u vlasništvu Općine te istu procjenjivati i upisivati u poslovne knjige. Rok: kontinuirano.</w:t>
      </w:r>
    </w:p>
    <w:p w:rsidR="00104A25" w:rsidRDefault="00104A25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</w:p>
    <w:p w:rsidR="00E85540" w:rsidRDefault="00E85540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</w:p>
    <w:p w:rsidR="00E85540" w:rsidRDefault="00E85540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</w:p>
    <w:p w:rsidR="00E85540" w:rsidRDefault="00E85540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</w:p>
    <w:p w:rsidR="00E85540" w:rsidRPr="00E85540" w:rsidRDefault="00E85540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pStyle w:val="Odlomakpopis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lastRenderedPageBreak/>
        <w:t xml:space="preserve">GODIŠNJI PLAN RJEŠAVANJA IMOVINSKO PRAVNIH ODNOSA 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 xml:space="preserve">Jedna od smjernica Strategije upravljanja i raspolaganja imovinom Općine </w:t>
      </w:r>
      <w:proofErr w:type="spellStart"/>
      <w:r w:rsidRPr="00E85540">
        <w:rPr>
          <w:rFonts w:asciiTheme="majorHAnsi" w:hAnsiTheme="majorHAnsi"/>
          <w:sz w:val="24"/>
          <w:szCs w:val="24"/>
        </w:rPr>
        <w:t>Tompojevci</w:t>
      </w:r>
      <w:proofErr w:type="spellEnd"/>
      <w:r w:rsidRPr="00E85540">
        <w:rPr>
          <w:rFonts w:asciiTheme="majorHAnsi" w:hAnsiTheme="majorHAnsi"/>
          <w:sz w:val="24"/>
          <w:szCs w:val="24"/>
        </w:rPr>
        <w:t xml:space="preserve"> je uočavanje razlika i usklađenje podataka katastra i zemljišnih knjiga s ciljem učinkovitijeg i </w:t>
      </w:r>
      <w:proofErr w:type="spellStart"/>
      <w:r w:rsidRPr="00E85540">
        <w:rPr>
          <w:rFonts w:asciiTheme="majorHAnsi" w:hAnsiTheme="majorHAnsi"/>
          <w:sz w:val="24"/>
          <w:szCs w:val="24"/>
        </w:rPr>
        <w:t>transparentnijeg</w:t>
      </w:r>
      <w:proofErr w:type="spellEnd"/>
      <w:r w:rsidRPr="00E85540">
        <w:rPr>
          <w:rFonts w:asciiTheme="majorHAnsi" w:hAnsiTheme="majorHAnsi"/>
          <w:sz w:val="24"/>
          <w:szCs w:val="24"/>
        </w:rPr>
        <w:t xml:space="preserve"> upravljanja i raspolaganja.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Uvidom u podatke iz katastra i zemljišnih knjiga uočeno je kako su na dijelu nekretnina podaci neusklađeni, te je potrebno kontinuirano raditi na usklađenju tih podataka.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U ovoj godini planiraju se slijedeće aktivnosti:</w:t>
      </w:r>
    </w:p>
    <w:p w:rsidR="00104A25" w:rsidRPr="00E85540" w:rsidRDefault="00104A25" w:rsidP="00104A25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Općina treba neprestano raditi na usklađenju podataka katastra i zemljišnih knjiga. Rok: kontinuirano.</w:t>
      </w:r>
    </w:p>
    <w:p w:rsidR="00104A25" w:rsidRPr="00E85540" w:rsidRDefault="00104A25" w:rsidP="00104A25">
      <w:pPr>
        <w:pStyle w:val="Odlomakpopisa"/>
        <w:spacing w:after="0"/>
        <w:ind w:left="177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pStyle w:val="Odlomakpopis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t xml:space="preserve">GODIŠNJI PLAN INVESTICIJA, TEKUĆEG I INVESTICIJSKOG ODRŽAVANJA OBJEKATA 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Godišnje se planira iz proračuna Općine investirati u rekonstrukcija lokalnih cesta i staza, održavanje javnih površina i groblja, potom održavanje objekata i uređaja komunalne infrastrukture u vlasništvu Općine, održavanje i uređenje poljskih putova, te u dugotrajnu imovinu. U Proračunu Općine osigurana su sredstava za plaćanje režijskih troškova za sve poslovne prostore, osim onih koji su dani na upravljanje udrugama, a ugovorom im je prenijeto i podmirivanje režijskih troškova.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Isto tako osigurana su sredstva za tekuće i investicijsko održavanje objekata, koje će se provesti nakon pregleda svih objekata te utvrđivanja stanja.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color w:val="000000"/>
          <w:sz w:val="24"/>
          <w:szCs w:val="24"/>
        </w:rPr>
        <w:t>Također će se, a u skladu s politikom energetske učinkovitosti i održivosti, provesti mjere energetske obnove objekata te izrade energetskih certifikata</w:t>
      </w:r>
      <w:r w:rsidRPr="00E85540">
        <w:rPr>
          <w:rFonts w:asciiTheme="majorHAnsi" w:hAnsiTheme="majorHAnsi"/>
          <w:sz w:val="24"/>
          <w:szCs w:val="24"/>
        </w:rPr>
        <w:t>. Ovim ulaganjima u energetsku obnovu, uštedjet će se i na tekućim troškovima.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pStyle w:val="Naslov2"/>
        <w:rPr>
          <w:rFonts w:asciiTheme="majorHAnsi" w:hAnsiTheme="majorHAnsi"/>
        </w:rPr>
      </w:pPr>
      <w:r w:rsidRPr="00E85540">
        <w:rPr>
          <w:rFonts w:asciiTheme="majorHAnsi" w:hAnsiTheme="majorHAnsi"/>
        </w:rPr>
        <w:t>Izvor sredstava za investicije</w:t>
      </w:r>
    </w:p>
    <w:p w:rsidR="00104A25" w:rsidRPr="00E85540" w:rsidRDefault="00104A25" w:rsidP="00104A25">
      <w:pPr>
        <w:pStyle w:val="Tijeloteksta"/>
        <w:spacing w:before="2"/>
        <w:ind w:left="0" w:firstLine="0"/>
        <w:rPr>
          <w:rFonts w:asciiTheme="majorHAnsi" w:hAnsiTheme="majorHAnsi"/>
          <w:b/>
        </w:rPr>
      </w:pPr>
    </w:p>
    <w:p w:rsidR="00104A25" w:rsidRPr="00E85540" w:rsidRDefault="00104A25" w:rsidP="00104A25">
      <w:pPr>
        <w:ind w:firstLine="708"/>
        <w:jc w:val="both"/>
        <w:rPr>
          <w:rFonts w:asciiTheme="majorHAnsi" w:hAnsiTheme="majorHAnsi"/>
          <w:color w:val="000000"/>
          <w:sz w:val="24"/>
          <w:szCs w:val="24"/>
        </w:rPr>
      </w:pPr>
      <w:r w:rsidRPr="00E85540">
        <w:rPr>
          <w:rFonts w:asciiTheme="majorHAnsi" w:hAnsiTheme="majorHAnsi"/>
          <w:color w:val="000000"/>
          <w:sz w:val="24"/>
          <w:szCs w:val="24"/>
        </w:rPr>
        <w:t>Investicije će se financirati iz poreznih izvora, izvora komunalnog i šumskog doprinosa, pomoći i drugih dostupnih izvora.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pStyle w:val="Odlomakpopis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t xml:space="preserve">GODIŠNJI PLAN POSTUPAKA VEZANIH UZ SAVJETOVANJE SA ZAINTERESIRANOM JAVNOŠĆU I PRAVO NA PRISTUP INFORMACIJAMA KOJA SE TIČU UPRAVLJANJA I RASPOLAGANJA IMOVINOM 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 xml:space="preserve">Zakonski propisi kojima je uređeno postupanje vezano uz savjetovanje sa zainteresiranom javnošću i pravo na pristup informacijama koje se tiču upravljanja i raspolaganja imovinom u vlasništvu Općine </w:t>
      </w:r>
    </w:p>
    <w:p w:rsidR="00104A25" w:rsidRPr="00E85540" w:rsidRDefault="00104A25" w:rsidP="00104A25">
      <w:pPr>
        <w:pStyle w:val="Odlomakpopisa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Zakon o upravljanju državnom imovinom („Narodne novine“ broj 52/18)</w:t>
      </w:r>
    </w:p>
    <w:p w:rsidR="00104A25" w:rsidRPr="00E85540" w:rsidRDefault="00104A25" w:rsidP="00104A25">
      <w:pPr>
        <w:pStyle w:val="Odlomakpopisa"/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Zakon o pravu na pristup informacijama („Narodne novine“ broj 25/13. i 85/15).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Aktivnosti koje će se provoditi u ovoj godini:</w:t>
      </w:r>
    </w:p>
    <w:p w:rsidR="00104A25" w:rsidRPr="00E85540" w:rsidRDefault="00104A25" w:rsidP="00104A25">
      <w:pPr>
        <w:pStyle w:val="Odlomakpopisa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na web stranicama Općine objaviti registar imovine i konstantno ga ažurirati</w:t>
      </w:r>
    </w:p>
    <w:p w:rsidR="00104A25" w:rsidRPr="00E85540" w:rsidRDefault="00104A25" w:rsidP="00104A25">
      <w:pPr>
        <w:pStyle w:val="Odlomakpopisa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lastRenderedPageBreak/>
        <w:t>na web stranicama općine objavljivati odluke i druge opće akte vezane uz upravljanje imovinom</w:t>
      </w:r>
    </w:p>
    <w:p w:rsidR="00104A25" w:rsidRPr="00E85540" w:rsidRDefault="00104A25" w:rsidP="00104A25">
      <w:pPr>
        <w:pStyle w:val="Odlomakpopisa"/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objavljivati nacrte odluka i drugih općih akata sukladno Planu savjetovanja sa zainteresiranom javnošću.</w:t>
      </w:r>
    </w:p>
    <w:p w:rsidR="00104A25" w:rsidRPr="00E85540" w:rsidRDefault="00104A25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>Rok: kontinuirano.</w:t>
      </w:r>
    </w:p>
    <w:p w:rsidR="00104A25" w:rsidRPr="00E85540" w:rsidRDefault="00104A25" w:rsidP="00104A2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pStyle w:val="Odlomakpopisa"/>
        <w:numPr>
          <w:ilvl w:val="0"/>
          <w:numId w:val="9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t>IZVJEŠTAVANJE</w:t>
      </w:r>
    </w:p>
    <w:p w:rsidR="00104A25" w:rsidRPr="00E85540" w:rsidRDefault="00104A25" w:rsidP="00104A25">
      <w:pPr>
        <w:spacing w:after="0"/>
        <w:ind w:left="705"/>
        <w:jc w:val="both"/>
        <w:rPr>
          <w:rFonts w:asciiTheme="majorHAnsi" w:hAnsiTheme="majorHAnsi"/>
          <w:b/>
          <w:sz w:val="24"/>
          <w:szCs w:val="24"/>
        </w:rPr>
      </w:pPr>
    </w:p>
    <w:p w:rsidR="00104A25" w:rsidRPr="00E85540" w:rsidRDefault="00104A25" w:rsidP="00104A25">
      <w:pPr>
        <w:pStyle w:val="Tijeloteksta"/>
        <w:spacing w:before="2"/>
        <w:ind w:left="116" w:right="119" w:firstLine="707"/>
        <w:jc w:val="both"/>
        <w:rPr>
          <w:rFonts w:asciiTheme="majorHAnsi" w:hAnsiTheme="majorHAnsi"/>
        </w:rPr>
      </w:pPr>
      <w:r w:rsidRPr="00E85540">
        <w:rPr>
          <w:rFonts w:asciiTheme="majorHAnsi" w:hAnsiTheme="majorHAnsi"/>
        </w:rPr>
        <w:t>Općinski načelnik jednom godišnje podnosi Općinskom vijeću Izvješće o provedbi Godišnjeg plana upravljanja Općinskom imovinom do 30. rujna tekuće godine za prethodnu godinu.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b/>
          <w:sz w:val="24"/>
          <w:szCs w:val="24"/>
        </w:rPr>
      </w:pP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t>KLASA: 406-09/19-0</w:t>
      </w:r>
      <w:r w:rsidR="000371DB">
        <w:rPr>
          <w:rFonts w:asciiTheme="majorHAnsi" w:hAnsiTheme="majorHAnsi"/>
          <w:b/>
          <w:sz w:val="24"/>
          <w:szCs w:val="24"/>
        </w:rPr>
        <w:t>4</w:t>
      </w:r>
      <w:r w:rsidRPr="00E85540">
        <w:rPr>
          <w:rFonts w:asciiTheme="majorHAnsi" w:hAnsiTheme="majorHAnsi"/>
          <w:b/>
          <w:sz w:val="24"/>
          <w:szCs w:val="24"/>
        </w:rPr>
        <w:t>/</w:t>
      </w:r>
      <w:r w:rsidR="00AC77B3">
        <w:rPr>
          <w:rFonts w:asciiTheme="majorHAnsi" w:hAnsiTheme="majorHAnsi"/>
          <w:b/>
          <w:sz w:val="24"/>
          <w:szCs w:val="24"/>
        </w:rPr>
        <w:t>4</w:t>
      </w:r>
      <w:bookmarkStart w:id="0" w:name="_GoBack"/>
      <w:bookmarkEnd w:id="0"/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b/>
          <w:sz w:val="24"/>
          <w:szCs w:val="24"/>
        </w:rPr>
        <w:t>URBROJ: 2196/07-03-19-1</w:t>
      </w:r>
    </w:p>
    <w:p w:rsidR="00104A25" w:rsidRPr="00E85540" w:rsidRDefault="00104A25" w:rsidP="00104A25">
      <w:pPr>
        <w:spacing w:after="0"/>
        <w:ind w:firstLine="705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E85540">
        <w:rPr>
          <w:rFonts w:asciiTheme="majorHAnsi" w:hAnsiTheme="majorHAnsi"/>
          <w:b/>
          <w:sz w:val="24"/>
          <w:szCs w:val="24"/>
        </w:rPr>
        <w:t>Tompojevci</w:t>
      </w:r>
      <w:proofErr w:type="spellEnd"/>
      <w:r w:rsidRPr="00E85540">
        <w:rPr>
          <w:rFonts w:asciiTheme="majorHAnsi" w:hAnsiTheme="majorHAnsi"/>
          <w:b/>
          <w:sz w:val="24"/>
          <w:szCs w:val="24"/>
        </w:rPr>
        <w:t>,  2</w:t>
      </w:r>
      <w:r w:rsidR="00FC6DBB">
        <w:rPr>
          <w:rFonts w:asciiTheme="majorHAnsi" w:hAnsiTheme="majorHAnsi"/>
          <w:b/>
          <w:sz w:val="24"/>
          <w:szCs w:val="24"/>
        </w:rPr>
        <w:t>8</w:t>
      </w:r>
      <w:r w:rsidRPr="00E85540">
        <w:rPr>
          <w:rFonts w:asciiTheme="majorHAnsi" w:hAnsiTheme="majorHAnsi"/>
          <w:b/>
          <w:sz w:val="24"/>
          <w:szCs w:val="24"/>
        </w:rPr>
        <w:t>. studenoga 2019.</w:t>
      </w:r>
    </w:p>
    <w:p w:rsidR="00104A25" w:rsidRPr="00E85540" w:rsidRDefault="00104A25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</w:p>
    <w:p w:rsidR="00104A25" w:rsidRPr="00E85540" w:rsidRDefault="00104A25" w:rsidP="00104A25">
      <w:pPr>
        <w:spacing w:after="0"/>
        <w:ind w:left="705"/>
        <w:jc w:val="both"/>
        <w:rPr>
          <w:rFonts w:asciiTheme="majorHAnsi" w:hAnsiTheme="majorHAnsi"/>
          <w:sz w:val="24"/>
          <w:szCs w:val="24"/>
        </w:rPr>
      </w:pPr>
    </w:p>
    <w:p w:rsidR="00104A25" w:rsidRPr="00E85540" w:rsidRDefault="00104A25" w:rsidP="00104A25">
      <w:pPr>
        <w:spacing w:after="0"/>
        <w:ind w:left="705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  <w:t xml:space="preserve"> </w:t>
      </w:r>
      <w:r w:rsidRPr="00E85540">
        <w:rPr>
          <w:rFonts w:asciiTheme="majorHAnsi" w:hAnsiTheme="majorHAnsi"/>
          <w:sz w:val="24"/>
          <w:szCs w:val="24"/>
        </w:rPr>
        <w:tab/>
        <w:t xml:space="preserve">          </w:t>
      </w:r>
      <w:r w:rsidRPr="00E85540">
        <w:rPr>
          <w:rFonts w:asciiTheme="majorHAnsi" w:hAnsiTheme="majorHAnsi"/>
          <w:b/>
          <w:sz w:val="24"/>
          <w:szCs w:val="24"/>
        </w:rPr>
        <w:t>OPĆINSKI NAČELNIK:</w:t>
      </w:r>
    </w:p>
    <w:p w:rsidR="00104A25" w:rsidRPr="00E85540" w:rsidRDefault="00104A25" w:rsidP="00104A25">
      <w:pPr>
        <w:spacing w:after="0"/>
        <w:ind w:left="705"/>
        <w:jc w:val="both"/>
        <w:rPr>
          <w:rFonts w:asciiTheme="majorHAnsi" w:hAnsiTheme="majorHAnsi"/>
          <w:b/>
          <w:sz w:val="24"/>
          <w:szCs w:val="24"/>
        </w:rPr>
      </w:pP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</w:r>
      <w:r w:rsidRPr="00E85540">
        <w:rPr>
          <w:rFonts w:asciiTheme="majorHAnsi" w:hAnsiTheme="majorHAnsi"/>
          <w:sz w:val="24"/>
          <w:szCs w:val="24"/>
        </w:rPr>
        <w:tab/>
        <w:t xml:space="preserve">                                          </w:t>
      </w:r>
      <w:r w:rsidRPr="00E85540">
        <w:rPr>
          <w:rFonts w:asciiTheme="majorHAnsi" w:hAnsiTheme="majorHAnsi"/>
          <w:b/>
          <w:sz w:val="24"/>
          <w:szCs w:val="24"/>
        </w:rPr>
        <w:t xml:space="preserve">Zdravko </w:t>
      </w:r>
      <w:proofErr w:type="spellStart"/>
      <w:r w:rsidRPr="00E85540">
        <w:rPr>
          <w:rFonts w:asciiTheme="majorHAnsi" w:hAnsiTheme="majorHAnsi"/>
          <w:b/>
          <w:sz w:val="24"/>
          <w:szCs w:val="24"/>
        </w:rPr>
        <w:t>Zvonarić</w:t>
      </w:r>
      <w:proofErr w:type="spellEnd"/>
    </w:p>
    <w:p w:rsidR="00104A25" w:rsidRDefault="00104A25" w:rsidP="00464475">
      <w:pPr>
        <w:pStyle w:val="Tijeloteksta"/>
        <w:spacing w:before="37"/>
        <w:ind w:left="116" w:firstLine="707"/>
        <w:sectPr w:rsidR="00104A25" w:rsidSect="00B87265">
          <w:pgSz w:w="11910" w:h="16840"/>
          <w:pgMar w:top="1400" w:right="1300" w:bottom="280" w:left="1300" w:header="720" w:footer="720" w:gutter="0"/>
          <w:cols w:space="720"/>
        </w:sectPr>
      </w:pPr>
    </w:p>
    <w:p w:rsidR="00D46D9E" w:rsidRDefault="00D46D9E" w:rsidP="00B87265">
      <w:pPr>
        <w:spacing w:after="0"/>
        <w:jc w:val="both"/>
        <w:rPr>
          <w:rFonts w:asciiTheme="majorHAnsi" w:eastAsia="Times New Roman" w:hAnsiTheme="majorHAnsi" w:cs="Arial"/>
        </w:rPr>
      </w:pPr>
    </w:p>
    <w:p w:rsidR="00A27DBE" w:rsidRPr="00090A18" w:rsidRDefault="00A27DBE" w:rsidP="00A27DBE">
      <w:pPr>
        <w:spacing w:after="0"/>
        <w:jc w:val="both"/>
        <w:rPr>
          <w:rFonts w:asciiTheme="majorHAnsi" w:hAnsiTheme="majorHAnsi"/>
        </w:rPr>
      </w:pPr>
    </w:p>
    <w:p w:rsidR="0013393F" w:rsidRPr="00090A18" w:rsidRDefault="0013393F">
      <w:pPr>
        <w:rPr>
          <w:rFonts w:asciiTheme="majorHAnsi" w:hAnsiTheme="majorHAnsi"/>
        </w:rPr>
      </w:pPr>
    </w:p>
    <w:sectPr w:rsidR="0013393F" w:rsidRPr="00090A18" w:rsidSect="00AE26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CC" w:rsidRDefault="008B7FCC" w:rsidP="00800BC4">
      <w:pPr>
        <w:spacing w:after="0" w:line="240" w:lineRule="auto"/>
      </w:pPr>
      <w:r>
        <w:separator/>
      </w:r>
    </w:p>
  </w:endnote>
  <w:endnote w:type="continuationSeparator" w:id="0">
    <w:p w:rsidR="008B7FCC" w:rsidRDefault="008B7FCC" w:rsidP="0080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C4" w:rsidRDefault="00800BC4">
    <w:pPr>
      <w:pStyle w:val="Podnoje"/>
      <w:jc w:val="right"/>
    </w:pPr>
  </w:p>
  <w:p w:rsidR="00800BC4" w:rsidRDefault="00800BC4">
    <w:pPr>
      <w:pStyle w:val="Podnoje"/>
    </w:pPr>
  </w:p>
  <w:p w:rsidR="00384CE2" w:rsidRDefault="00384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CC" w:rsidRDefault="008B7FCC" w:rsidP="00800BC4">
      <w:pPr>
        <w:spacing w:after="0" w:line="240" w:lineRule="auto"/>
      </w:pPr>
      <w:r>
        <w:separator/>
      </w:r>
    </w:p>
  </w:footnote>
  <w:footnote w:type="continuationSeparator" w:id="0">
    <w:p w:rsidR="008B7FCC" w:rsidRDefault="008B7FCC" w:rsidP="0080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E2" w:rsidRPr="003A25D1" w:rsidRDefault="00384CE2" w:rsidP="003A25D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504"/>
    <w:multiLevelType w:val="hybridMultilevel"/>
    <w:tmpl w:val="7A42C1D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2F3538"/>
    <w:multiLevelType w:val="hybridMultilevel"/>
    <w:tmpl w:val="D79C17BE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28"/>
        <w:w w:val="100"/>
        <w:sz w:val="24"/>
        <w:szCs w:val="24"/>
        <w:lang w:val="hr" w:eastAsia="hr" w:bidi="hr"/>
      </w:rPr>
    </w:lvl>
    <w:lvl w:ilvl="1" w:tplc="8CA40FC4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29AAA3F8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E5AA38E8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646C2214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D6F87ADC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A8C639DE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580C3E5E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04385C1E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abstractNum w:abstractNumId="2">
    <w:nsid w:val="19F90D97"/>
    <w:multiLevelType w:val="hybridMultilevel"/>
    <w:tmpl w:val="109222D8"/>
    <w:lvl w:ilvl="0" w:tplc="FF4CA41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632CE"/>
    <w:multiLevelType w:val="hybridMultilevel"/>
    <w:tmpl w:val="50960FC2"/>
    <w:lvl w:ilvl="0" w:tplc="041A000F">
      <w:start w:val="3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11810"/>
    <w:multiLevelType w:val="hybridMultilevel"/>
    <w:tmpl w:val="9BFA5996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28"/>
        <w:w w:val="100"/>
        <w:sz w:val="24"/>
        <w:szCs w:val="24"/>
        <w:lang w:val="hr" w:eastAsia="hr" w:bidi="hr"/>
      </w:rPr>
    </w:lvl>
    <w:lvl w:ilvl="1" w:tplc="8CA40FC4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29AAA3F8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E5AA38E8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646C2214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D6F87ADC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A8C639DE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580C3E5E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04385C1E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abstractNum w:abstractNumId="5">
    <w:nsid w:val="28A1752C"/>
    <w:multiLevelType w:val="hybridMultilevel"/>
    <w:tmpl w:val="78001A44"/>
    <w:lvl w:ilvl="0" w:tplc="A8A8CE4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D280D"/>
    <w:multiLevelType w:val="hybridMultilevel"/>
    <w:tmpl w:val="66BA8070"/>
    <w:lvl w:ilvl="0" w:tplc="C428D1D4">
      <w:start w:val="3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B6179C"/>
    <w:multiLevelType w:val="hybridMultilevel"/>
    <w:tmpl w:val="0074C2BE"/>
    <w:lvl w:ilvl="0" w:tplc="8F44C8B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E1E33"/>
    <w:multiLevelType w:val="hybridMultilevel"/>
    <w:tmpl w:val="2C0AF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055B3"/>
    <w:multiLevelType w:val="hybridMultilevel"/>
    <w:tmpl w:val="C18A5484"/>
    <w:lvl w:ilvl="0" w:tplc="F5FAFCE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F13AE"/>
    <w:multiLevelType w:val="hybridMultilevel"/>
    <w:tmpl w:val="6D1AE76A"/>
    <w:lvl w:ilvl="0" w:tplc="041A000F">
      <w:start w:val="1"/>
      <w:numFmt w:val="decimal"/>
      <w:lvlText w:val="%1."/>
      <w:lvlJc w:val="left"/>
      <w:pPr>
        <w:ind w:left="836" w:hanging="360"/>
      </w:pPr>
      <w:rPr>
        <w:rFonts w:hint="default"/>
        <w:spacing w:val="-28"/>
        <w:w w:val="100"/>
        <w:sz w:val="24"/>
        <w:szCs w:val="24"/>
        <w:lang w:val="hr" w:eastAsia="hr" w:bidi="hr"/>
      </w:rPr>
    </w:lvl>
    <w:lvl w:ilvl="1" w:tplc="8CA40FC4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29AAA3F8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E5AA38E8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646C2214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D6F87ADC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A8C639DE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580C3E5E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04385C1E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abstractNum w:abstractNumId="11">
    <w:nsid w:val="65954683"/>
    <w:multiLevelType w:val="hybridMultilevel"/>
    <w:tmpl w:val="DA4AC3FA"/>
    <w:lvl w:ilvl="0" w:tplc="56C09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EB0F6A"/>
    <w:multiLevelType w:val="hybridMultilevel"/>
    <w:tmpl w:val="3302629C"/>
    <w:lvl w:ilvl="0" w:tplc="B986C418">
      <w:numFmt w:val="bullet"/>
      <w:lvlText w:val="-"/>
      <w:lvlJc w:val="left"/>
      <w:pPr>
        <w:ind w:left="119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73F70D56"/>
    <w:multiLevelType w:val="hybridMultilevel"/>
    <w:tmpl w:val="2E8AB722"/>
    <w:lvl w:ilvl="0" w:tplc="C428D1D4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132B0"/>
    <w:multiLevelType w:val="hybridMultilevel"/>
    <w:tmpl w:val="7AA206E8"/>
    <w:lvl w:ilvl="0" w:tplc="43A44A9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hr" w:eastAsia="hr" w:bidi="hr"/>
      </w:rPr>
    </w:lvl>
    <w:lvl w:ilvl="1" w:tplc="8CA40FC4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29AAA3F8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E5AA38E8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646C2214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D6F87ADC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A8C639DE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580C3E5E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04385C1E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14"/>
  </w:num>
  <w:num w:numId="14">
    <w:abstractNumId w:val="1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BE"/>
    <w:rsid w:val="00010338"/>
    <w:rsid w:val="00016085"/>
    <w:rsid w:val="000371DB"/>
    <w:rsid w:val="00050AFA"/>
    <w:rsid w:val="00061CE5"/>
    <w:rsid w:val="000742E2"/>
    <w:rsid w:val="00090A18"/>
    <w:rsid w:val="000957F1"/>
    <w:rsid w:val="000F746A"/>
    <w:rsid w:val="00104A25"/>
    <w:rsid w:val="00130FF3"/>
    <w:rsid w:val="0013393F"/>
    <w:rsid w:val="00187547"/>
    <w:rsid w:val="001A5F15"/>
    <w:rsid w:val="001D151B"/>
    <w:rsid w:val="001E3B43"/>
    <w:rsid w:val="001F14AC"/>
    <w:rsid w:val="0020731E"/>
    <w:rsid w:val="002576E4"/>
    <w:rsid w:val="002D193C"/>
    <w:rsid w:val="002F50D8"/>
    <w:rsid w:val="003447DE"/>
    <w:rsid w:val="00346174"/>
    <w:rsid w:val="00351FE5"/>
    <w:rsid w:val="00355A9D"/>
    <w:rsid w:val="00361C15"/>
    <w:rsid w:val="00376E2D"/>
    <w:rsid w:val="00384CE2"/>
    <w:rsid w:val="003A20C4"/>
    <w:rsid w:val="003A25D1"/>
    <w:rsid w:val="003C666A"/>
    <w:rsid w:val="004211DA"/>
    <w:rsid w:val="00434C7F"/>
    <w:rsid w:val="00464475"/>
    <w:rsid w:val="00497482"/>
    <w:rsid w:val="004A5EF7"/>
    <w:rsid w:val="004A7FF0"/>
    <w:rsid w:val="004B2393"/>
    <w:rsid w:val="004B61A5"/>
    <w:rsid w:val="004C42F4"/>
    <w:rsid w:val="004F6C4A"/>
    <w:rsid w:val="00543238"/>
    <w:rsid w:val="005645CE"/>
    <w:rsid w:val="005969E6"/>
    <w:rsid w:val="005D2F1A"/>
    <w:rsid w:val="005E2059"/>
    <w:rsid w:val="005F7768"/>
    <w:rsid w:val="00632DA3"/>
    <w:rsid w:val="00647F32"/>
    <w:rsid w:val="006C7005"/>
    <w:rsid w:val="00704351"/>
    <w:rsid w:val="00772BE7"/>
    <w:rsid w:val="007D351F"/>
    <w:rsid w:val="007D4A1E"/>
    <w:rsid w:val="007E3135"/>
    <w:rsid w:val="007F213E"/>
    <w:rsid w:val="00800BC4"/>
    <w:rsid w:val="00815E58"/>
    <w:rsid w:val="00841A36"/>
    <w:rsid w:val="00850A46"/>
    <w:rsid w:val="008542F1"/>
    <w:rsid w:val="00882923"/>
    <w:rsid w:val="0088305E"/>
    <w:rsid w:val="00886427"/>
    <w:rsid w:val="008A4B2E"/>
    <w:rsid w:val="008B7FCC"/>
    <w:rsid w:val="008E6848"/>
    <w:rsid w:val="008F6E85"/>
    <w:rsid w:val="00915646"/>
    <w:rsid w:val="00925377"/>
    <w:rsid w:val="00947D32"/>
    <w:rsid w:val="00947E4E"/>
    <w:rsid w:val="00951E3E"/>
    <w:rsid w:val="00975D35"/>
    <w:rsid w:val="009F26BD"/>
    <w:rsid w:val="00A04A78"/>
    <w:rsid w:val="00A27DBE"/>
    <w:rsid w:val="00A44235"/>
    <w:rsid w:val="00A6712B"/>
    <w:rsid w:val="00AC77B3"/>
    <w:rsid w:val="00AD539D"/>
    <w:rsid w:val="00AE2638"/>
    <w:rsid w:val="00B04395"/>
    <w:rsid w:val="00B735A4"/>
    <w:rsid w:val="00B87265"/>
    <w:rsid w:val="00B9130C"/>
    <w:rsid w:val="00BA0610"/>
    <w:rsid w:val="00BC4C49"/>
    <w:rsid w:val="00C76D78"/>
    <w:rsid w:val="00CB522F"/>
    <w:rsid w:val="00CC7746"/>
    <w:rsid w:val="00CF7A57"/>
    <w:rsid w:val="00D05E0B"/>
    <w:rsid w:val="00D1345E"/>
    <w:rsid w:val="00D26F1C"/>
    <w:rsid w:val="00D46D9E"/>
    <w:rsid w:val="00D74BF2"/>
    <w:rsid w:val="00DA4B94"/>
    <w:rsid w:val="00DD0042"/>
    <w:rsid w:val="00DD7827"/>
    <w:rsid w:val="00E2557D"/>
    <w:rsid w:val="00E57790"/>
    <w:rsid w:val="00E7405E"/>
    <w:rsid w:val="00E85540"/>
    <w:rsid w:val="00EA7B91"/>
    <w:rsid w:val="00ED3C4D"/>
    <w:rsid w:val="00ED4C7D"/>
    <w:rsid w:val="00F23DF7"/>
    <w:rsid w:val="00F24603"/>
    <w:rsid w:val="00F3313C"/>
    <w:rsid w:val="00F46557"/>
    <w:rsid w:val="00F5140A"/>
    <w:rsid w:val="00F7396E"/>
    <w:rsid w:val="00F74AFC"/>
    <w:rsid w:val="00F8550E"/>
    <w:rsid w:val="00FA4707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38"/>
  </w:style>
  <w:style w:type="paragraph" w:styleId="Naslov2">
    <w:name w:val="heading 2"/>
    <w:basedOn w:val="Normal"/>
    <w:link w:val="Naslov2Char"/>
    <w:uiPriority w:val="1"/>
    <w:qFormat/>
    <w:rsid w:val="00647F32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Times New Roman"/>
      <w:b/>
      <w:bCs/>
      <w:sz w:val="24"/>
      <w:szCs w:val="24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A27DBE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D0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35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BC4"/>
  </w:style>
  <w:style w:type="paragraph" w:styleId="Podnoje">
    <w:name w:val="footer"/>
    <w:basedOn w:val="Normal"/>
    <w:link w:val="PodnojeChar"/>
    <w:uiPriority w:val="99"/>
    <w:unhideWhenUsed/>
    <w:rsid w:val="0080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0BC4"/>
  </w:style>
  <w:style w:type="paragraph" w:styleId="Tijeloteksta">
    <w:name w:val="Body Text"/>
    <w:basedOn w:val="Normal"/>
    <w:link w:val="TijelotekstaChar"/>
    <w:uiPriority w:val="1"/>
    <w:qFormat/>
    <w:rsid w:val="00B87265"/>
    <w:pPr>
      <w:widowControl w:val="0"/>
      <w:autoSpaceDE w:val="0"/>
      <w:autoSpaceDN w:val="0"/>
      <w:spacing w:after="0" w:line="240" w:lineRule="auto"/>
      <w:ind w:left="836" w:hanging="360"/>
    </w:pPr>
    <w:rPr>
      <w:rFonts w:ascii="Calibri" w:eastAsia="Calibri" w:hAnsi="Calibri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7265"/>
    <w:rPr>
      <w:rFonts w:ascii="Calibri" w:eastAsia="Calibri" w:hAnsi="Calibri" w:cs="Times New Roman"/>
      <w:sz w:val="24"/>
      <w:szCs w:val="24"/>
      <w:lang w:val="hr" w:eastAsia="hr"/>
    </w:rPr>
  </w:style>
  <w:style w:type="character" w:customStyle="1" w:styleId="Naslov2Char">
    <w:name w:val="Naslov 2 Char"/>
    <w:basedOn w:val="Zadanifontodlomka"/>
    <w:link w:val="Naslov2"/>
    <w:uiPriority w:val="1"/>
    <w:rsid w:val="00647F32"/>
    <w:rPr>
      <w:rFonts w:ascii="Calibri" w:eastAsia="Calibri" w:hAnsi="Calibri" w:cs="Times New Roman"/>
      <w:b/>
      <w:bCs/>
      <w:sz w:val="24"/>
      <w:szCs w:val="24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38"/>
  </w:style>
  <w:style w:type="paragraph" w:styleId="Naslov2">
    <w:name w:val="heading 2"/>
    <w:basedOn w:val="Normal"/>
    <w:link w:val="Naslov2Char"/>
    <w:uiPriority w:val="1"/>
    <w:qFormat/>
    <w:rsid w:val="00647F32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Times New Roman"/>
      <w:b/>
      <w:bCs/>
      <w:sz w:val="24"/>
      <w:szCs w:val="24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A27DBE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D0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0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35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0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0BC4"/>
  </w:style>
  <w:style w:type="paragraph" w:styleId="Podnoje">
    <w:name w:val="footer"/>
    <w:basedOn w:val="Normal"/>
    <w:link w:val="PodnojeChar"/>
    <w:uiPriority w:val="99"/>
    <w:unhideWhenUsed/>
    <w:rsid w:val="0080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0BC4"/>
  </w:style>
  <w:style w:type="paragraph" w:styleId="Tijeloteksta">
    <w:name w:val="Body Text"/>
    <w:basedOn w:val="Normal"/>
    <w:link w:val="TijelotekstaChar"/>
    <w:uiPriority w:val="1"/>
    <w:qFormat/>
    <w:rsid w:val="00B87265"/>
    <w:pPr>
      <w:widowControl w:val="0"/>
      <w:autoSpaceDE w:val="0"/>
      <w:autoSpaceDN w:val="0"/>
      <w:spacing w:after="0" w:line="240" w:lineRule="auto"/>
      <w:ind w:left="836" w:hanging="360"/>
    </w:pPr>
    <w:rPr>
      <w:rFonts w:ascii="Calibri" w:eastAsia="Calibri" w:hAnsi="Calibri" w:cs="Times New Roman"/>
      <w:sz w:val="24"/>
      <w:szCs w:val="24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87265"/>
    <w:rPr>
      <w:rFonts w:ascii="Calibri" w:eastAsia="Calibri" w:hAnsi="Calibri" w:cs="Times New Roman"/>
      <w:sz w:val="24"/>
      <w:szCs w:val="24"/>
      <w:lang w:val="hr" w:eastAsia="hr"/>
    </w:rPr>
  </w:style>
  <w:style w:type="character" w:customStyle="1" w:styleId="Naslov2Char">
    <w:name w:val="Naslov 2 Char"/>
    <w:basedOn w:val="Zadanifontodlomka"/>
    <w:link w:val="Naslov2"/>
    <w:uiPriority w:val="1"/>
    <w:rsid w:val="00647F32"/>
    <w:rPr>
      <w:rFonts w:ascii="Calibri" w:eastAsia="Calibri" w:hAnsi="Calibri" w:cs="Times New Roman"/>
      <w:b/>
      <w:bCs/>
      <w:sz w:val="24"/>
      <w:szCs w:val="24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Cvitković</cp:lastModifiedBy>
  <cp:revision>16</cp:revision>
  <cp:lastPrinted>2019-06-06T12:09:00Z</cp:lastPrinted>
  <dcterms:created xsi:type="dcterms:W3CDTF">2019-11-27T09:47:00Z</dcterms:created>
  <dcterms:modified xsi:type="dcterms:W3CDTF">2019-11-28T12:39:00Z</dcterms:modified>
</cp:coreProperties>
</file>