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rPr>
        <w:t xml:space="preserve">     </w:t>
      </w:r>
      <w:r w:rsidRPr="00FA2A89">
        <w:rPr>
          <w:rFonts w:asciiTheme="minorHAnsi" w:hAnsiTheme="minorHAnsi" w:cs="Calibri"/>
          <w:noProof/>
          <w:sz w:val="23"/>
          <w:szCs w:val="23"/>
        </w:rPr>
        <w:drawing>
          <wp:inline distT="0" distB="0" distL="0" distR="0" wp14:anchorId="3C3C57E9" wp14:editId="72054987">
            <wp:extent cx="523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REPUBLIKA HRVATSKA</w:t>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VUKOVARSKO-SRIJEMSKA ŽUPANIJA</w:t>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OPĆINA TOMPOJEVCI</w:t>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OPĆINSKO VIJEĆE</w:t>
      </w:r>
    </w:p>
    <w:p w:rsidR="00E9076C" w:rsidRPr="00FA2A89" w:rsidRDefault="00E9076C" w:rsidP="00E9076C">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KLASA: 363-01/18-04/01</w:t>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URBROJ: 2196/07-</w:t>
      </w:r>
      <w:r w:rsidR="00CA4CAC" w:rsidRPr="00FA2A89">
        <w:rPr>
          <w:rFonts w:asciiTheme="minorHAnsi" w:hAnsiTheme="minorHAnsi" w:cs="Calibri"/>
          <w:sz w:val="23"/>
          <w:szCs w:val="23"/>
        </w:rPr>
        <w:t>02-19-</w:t>
      </w:r>
      <w:r w:rsidR="00960BD4">
        <w:rPr>
          <w:rFonts w:asciiTheme="minorHAnsi" w:hAnsiTheme="minorHAnsi" w:cs="Calibri"/>
          <w:sz w:val="23"/>
          <w:szCs w:val="23"/>
        </w:rPr>
        <w:t>2</w:t>
      </w:r>
    </w:p>
    <w:p w:rsidR="00EC7616" w:rsidRPr="00FA2A89" w:rsidRDefault="00EC7616" w:rsidP="00EC7616">
      <w:pPr>
        <w:tabs>
          <w:tab w:val="left" w:pos="0"/>
          <w:tab w:val="left" w:pos="2240"/>
        </w:tabs>
        <w:jc w:val="both"/>
        <w:rPr>
          <w:rFonts w:asciiTheme="minorHAnsi" w:hAnsiTheme="minorHAnsi" w:cs="Calibri"/>
          <w:sz w:val="23"/>
          <w:szCs w:val="23"/>
        </w:rPr>
      </w:pPr>
      <w:r w:rsidRPr="00FA2A89">
        <w:rPr>
          <w:rFonts w:asciiTheme="minorHAnsi" w:hAnsiTheme="minorHAnsi" w:cs="Calibri"/>
          <w:sz w:val="23"/>
          <w:szCs w:val="23"/>
        </w:rPr>
        <w:t>Tompojevci,</w:t>
      </w:r>
      <w:r w:rsidR="00CA31CB" w:rsidRPr="00FA2A89">
        <w:rPr>
          <w:rFonts w:asciiTheme="minorHAnsi" w:hAnsiTheme="minorHAnsi" w:cs="Calibri"/>
          <w:sz w:val="23"/>
          <w:szCs w:val="23"/>
        </w:rPr>
        <w:t xml:space="preserve"> 28.11.</w:t>
      </w:r>
      <w:r w:rsidRPr="00FA2A89">
        <w:rPr>
          <w:rFonts w:asciiTheme="minorHAnsi" w:hAnsiTheme="minorHAnsi" w:cs="Calibri"/>
          <w:sz w:val="23"/>
          <w:szCs w:val="23"/>
        </w:rPr>
        <w:t>201</w:t>
      </w:r>
      <w:r w:rsidR="00CA4CAC" w:rsidRPr="00FA2A89">
        <w:rPr>
          <w:rFonts w:asciiTheme="minorHAnsi" w:hAnsiTheme="minorHAnsi" w:cs="Calibri"/>
          <w:sz w:val="23"/>
          <w:szCs w:val="23"/>
        </w:rPr>
        <w:t>9</w:t>
      </w:r>
      <w:r w:rsidRPr="00FA2A89">
        <w:rPr>
          <w:rFonts w:asciiTheme="minorHAnsi" w:hAnsiTheme="minorHAnsi" w:cs="Calibri"/>
          <w:sz w:val="23"/>
          <w:szCs w:val="23"/>
        </w:rPr>
        <w:t>. godine</w:t>
      </w:r>
    </w:p>
    <w:p w:rsidR="00EC7616" w:rsidRPr="00FA2A89" w:rsidRDefault="00EC7616" w:rsidP="00EC7616">
      <w:pPr>
        <w:pStyle w:val="Tijeloteksta"/>
        <w:tabs>
          <w:tab w:val="left" w:pos="5782"/>
        </w:tabs>
        <w:spacing w:before="66" w:line="276" w:lineRule="auto"/>
        <w:ind w:left="0" w:right="123"/>
        <w:jc w:val="both"/>
        <w:rPr>
          <w:rFonts w:asciiTheme="minorHAnsi" w:hAnsiTheme="minorHAnsi"/>
          <w:sz w:val="23"/>
          <w:szCs w:val="23"/>
          <w:lang w:val="hr-HR"/>
        </w:rPr>
      </w:pPr>
    </w:p>
    <w:p w:rsidR="00EC7616" w:rsidRPr="00FA2A89" w:rsidRDefault="00EC7616" w:rsidP="00EC7616">
      <w:pPr>
        <w:pStyle w:val="Tijeloteksta"/>
        <w:tabs>
          <w:tab w:val="left" w:pos="5782"/>
        </w:tabs>
        <w:spacing w:before="66" w:line="276" w:lineRule="auto"/>
        <w:ind w:right="123"/>
        <w:jc w:val="both"/>
        <w:rPr>
          <w:rFonts w:asciiTheme="minorHAnsi" w:hAnsiTheme="minorHAnsi"/>
          <w:sz w:val="23"/>
          <w:szCs w:val="23"/>
          <w:lang w:val="hr-HR"/>
        </w:rPr>
      </w:pPr>
      <w:r w:rsidRPr="00FA2A89">
        <w:rPr>
          <w:rFonts w:asciiTheme="minorHAnsi" w:hAnsiTheme="minorHAnsi"/>
          <w:sz w:val="23"/>
          <w:szCs w:val="23"/>
          <w:lang w:val="hr-HR"/>
        </w:rPr>
        <w:t>Temeljem članka 30. stavka 7. Zakona o održivo</w:t>
      </w:r>
      <w:r w:rsidR="00E6691B" w:rsidRPr="00FA2A89">
        <w:rPr>
          <w:rFonts w:asciiTheme="minorHAnsi" w:hAnsiTheme="minorHAnsi"/>
          <w:sz w:val="23"/>
          <w:szCs w:val="23"/>
          <w:lang w:val="hr-HR"/>
        </w:rPr>
        <w:t>m</w:t>
      </w:r>
      <w:r w:rsidR="00344B80">
        <w:rPr>
          <w:rFonts w:asciiTheme="minorHAnsi" w:hAnsiTheme="minorHAnsi"/>
          <w:sz w:val="23"/>
          <w:szCs w:val="23"/>
          <w:lang w:val="hr-HR"/>
        </w:rPr>
        <w:t xml:space="preserve"> gospodarenju otpadom (NN 94/13</w:t>
      </w:r>
      <w:r w:rsidR="00E6691B" w:rsidRPr="00FA2A89">
        <w:rPr>
          <w:rFonts w:asciiTheme="minorHAnsi" w:hAnsiTheme="minorHAnsi"/>
          <w:sz w:val="23"/>
          <w:szCs w:val="23"/>
          <w:lang w:val="hr-HR"/>
        </w:rPr>
        <w:t>,</w:t>
      </w:r>
      <w:r w:rsidR="00344B80">
        <w:rPr>
          <w:rFonts w:asciiTheme="minorHAnsi" w:hAnsiTheme="minorHAnsi"/>
          <w:sz w:val="23"/>
          <w:szCs w:val="23"/>
          <w:lang w:val="hr-HR"/>
        </w:rPr>
        <w:t xml:space="preserve"> </w:t>
      </w:r>
      <w:r w:rsidR="00E6691B" w:rsidRPr="00FA2A89">
        <w:rPr>
          <w:rFonts w:asciiTheme="minorHAnsi" w:hAnsiTheme="minorHAnsi"/>
          <w:sz w:val="23"/>
          <w:szCs w:val="23"/>
          <w:lang w:val="hr-HR"/>
        </w:rPr>
        <w:t>73/</w:t>
      </w:r>
      <w:r w:rsidRPr="00FA2A89">
        <w:rPr>
          <w:rFonts w:asciiTheme="minorHAnsi" w:hAnsiTheme="minorHAnsi"/>
          <w:sz w:val="23"/>
          <w:szCs w:val="23"/>
          <w:lang w:val="hr-HR"/>
        </w:rPr>
        <w:t>17</w:t>
      </w:r>
      <w:r w:rsidR="00344B80">
        <w:rPr>
          <w:rFonts w:asciiTheme="minorHAnsi" w:hAnsiTheme="minorHAnsi"/>
          <w:sz w:val="23"/>
          <w:szCs w:val="23"/>
          <w:lang w:val="hr-HR"/>
        </w:rPr>
        <w:t xml:space="preserve">, </w:t>
      </w:r>
      <w:r w:rsidR="00E6691B" w:rsidRPr="00FA2A89">
        <w:rPr>
          <w:rFonts w:asciiTheme="minorHAnsi" w:hAnsiTheme="minorHAnsi"/>
          <w:sz w:val="23"/>
          <w:szCs w:val="23"/>
          <w:lang w:val="hr-HR"/>
        </w:rPr>
        <w:t>14/19</w:t>
      </w:r>
      <w:r w:rsidRPr="00FA2A89">
        <w:rPr>
          <w:rFonts w:asciiTheme="minorHAnsi" w:hAnsiTheme="minorHAnsi"/>
          <w:sz w:val="23"/>
          <w:szCs w:val="23"/>
          <w:lang w:val="hr-HR"/>
        </w:rPr>
        <w:t xml:space="preserve">), </w:t>
      </w:r>
      <w:r w:rsidRPr="00FA2A89">
        <w:rPr>
          <w:rFonts w:asciiTheme="minorHAnsi" w:hAnsiTheme="minorHAnsi"/>
          <w:spacing w:val="-3"/>
          <w:sz w:val="23"/>
          <w:szCs w:val="23"/>
          <w:lang w:val="hr-HR"/>
        </w:rPr>
        <w:t xml:space="preserve">članka </w:t>
      </w:r>
      <w:r w:rsidRPr="00FA2A89">
        <w:rPr>
          <w:rFonts w:asciiTheme="minorHAnsi" w:hAnsiTheme="minorHAnsi"/>
          <w:sz w:val="23"/>
          <w:szCs w:val="23"/>
          <w:lang w:val="hr-HR"/>
        </w:rPr>
        <w:t>4. Uredbe o gospodare</w:t>
      </w:r>
      <w:r w:rsidR="00A423D0" w:rsidRPr="00FA2A89">
        <w:rPr>
          <w:rFonts w:asciiTheme="minorHAnsi" w:hAnsiTheme="minorHAnsi"/>
          <w:sz w:val="23"/>
          <w:szCs w:val="23"/>
          <w:lang w:val="hr-HR"/>
        </w:rPr>
        <w:t>nju komunalnim otpadom (NN 50/</w:t>
      </w:r>
      <w:r w:rsidRPr="00FA2A89">
        <w:rPr>
          <w:rFonts w:asciiTheme="minorHAnsi" w:hAnsiTheme="minorHAnsi"/>
          <w:sz w:val="23"/>
          <w:szCs w:val="23"/>
          <w:lang w:val="hr-HR"/>
        </w:rPr>
        <w:t>17</w:t>
      </w:r>
      <w:r w:rsidR="00A423D0" w:rsidRPr="00FA2A89">
        <w:rPr>
          <w:rFonts w:asciiTheme="minorHAnsi" w:hAnsiTheme="minorHAnsi"/>
          <w:sz w:val="23"/>
          <w:szCs w:val="23"/>
          <w:lang w:val="hr-HR"/>
        </w:rPr>
        <w:t xml:space="preserve"> i 84/19</w:t>
      </w:r>
      <w:r w:rsidRPr="00FA2A89">
        <w:rPr>
          <w:rFonts w:asciiTheme="minorHAnsi" w:hAnsiTheme="minorHAnsi"/>
          <w:sz w:val="23"/>
          <w:szCs w:val="23"/>
          <w:lang w:val="hr-HR"/>
        </w:rPr>
        <w:t>.) i članka 29. Statuta Općine Tompojevci („Službeni vjesnik“ Vukovarsko-srijem</w:t>
      </w:r>
      <w:r w:rsidR="00A423D0" w:rsidRPr="00FA2A89">
        <w:rPr>
          <w:rFonts w:asciiTheme="minorHAnsi" w:hAnsiTheme="minorHAnsi"/>
          <w:sz w:val="23"/>
          <w:szCs w:val="23"/>
          <w:lang w:val="hr-HR"/>
        </w:rPr>
        <w:t xml:space="preserve">ske županije br. 05/13, 02/15, </w:t>
      </w:r>
      <w:r w:rsidRPr="00FA2A89">
        <w:rPr>
          <w:rFonts w:asciiTheme="minorHAnsi" w:hAnsiTheme="minorHAnsi"/>
          <w:sz w:val="23"/>
          <w:szCs w:val="23"/>
          <w:lang w:val="hr-HR"/>
        </w:rPr>
        <w:t>05/16</w:t>
      </w:r>
      <w:r w:rsidR="00A423D0" w:rsidRPr="00FA2A89">
        <w:rPr>
          <w:rFonts w:asciiTheme="minorHAnsi" w:hAnsiTheme="minorHAnsi"/>
          <w:sz w:val="23"/>
          <w:szCs w:val="23"/>
          <w:lang w:val="hr-HR"/>
        </w:rPr>
        <w:t>, 02/18 i 12/19</w:t>
      </w:r>
      <w:r w:rsidRPr="00FA2A89">
        <w:rPr>
          <w:rFonts w:asciiTheme="minorHAnsi" w:hAnsiTheme="minorHAnsi"/>
          <w:sz w:val="23"/>
          <w:szCs w:val="23"/>
          <w:lang w:val="hr-HR"/>
        </w:rPr>
        <w:t>), Općins</w:t>
      </w:r>
      <w:r w:rsidR="00A423D0" w:rsidRPr="00FA2A89">
        <w:rPr>
          <w:rFonts w:asciiTheme="minorHAnsi" w:hAnsiTheme="minorHAnsi"/>
          <w:sz w:val="23"/>
          <w:szCs w:val="23"/>
          <w:lang w:val="hr-HR"/>
        </w:rPr>
        <w:t>ko vijeće Općine Tompojevci na 17</w:t>
      </w:r>
      <w:r w:rsidRPr="00FA2A89">
        <w:rPr>
          <w:rFonts w:asciiTheme="minorHAnsi" w:hAnsiTheme="minorHAnsi"/>
          <w:sz w:val="23"/>
          <w:szCs w:val="23"/>
          <w:lang w:val="hr-HR"/>
        </w:rPr>
        <w:t>. sjednici održanoj</w:t>
      </w:r>
      <w:r w:rsidRPr="00FA2A89">
        <w:rPr>
          <w:rFonts w:asciiTheme="minorHAnsi" w:hAnsiTheme="minorHAnsi"/>
          <w:spacing w:val="-3"/>
          <w:sz w:val="23"/>
          <w:szCs w:val="23"/>
          <w:lang w:val="hr-HR"/>
        </w:rPr>
        <w:t xml:space="preserve"> </w:t>
      </w:r>
      <w:r w:rsidR="00CA31CB" w:rsidRPr="00FA2A89">
        <w:rPr>
          <w:rFonts w:asciiTheme="minorHAnsi" w:hAnsiTheme="minorHAnsi"/>
          <w:sz w:val="23"/>
          <w:szCs w:val="23"/>
          <w:lang w:val="hr-HR"/>
        </w:rPr>
        <w:t>28.11.</w:t>
      </w:r>
      <w:r w:rsidR="00A423D0" w:rsidRPr="00FA2A89">
        <w:rPr>
          <w:rFonts w:asciiTheme="minorHAnsi" w:hAnsiTheme="minorHAnsi"/>
          <w:sz w:val="23"/>
          <w:szCs w:val="23"/>
          <w:lang w:val="hr-HR"/>
        </w:rPr>
        <w:t>2019</w:t>
      </w:r>
      <w:r w:rsidR="00682822" w:rsidRPr="00FA2A89">
        <w:rPr>
          <w:rFonts w:asciiTheme="minorHAnsi" w:hAnsiTheme="minorHAnsi"/>
          <w:sz w:val="23"/>
          <w:szCs w:val="23"/>
          <w:lang w:val="hr-HR"/>
        </w:rPr>
        <w:t>. godine d</w:t>
      </w:r>
      <w:r w:rsidRPr="00FA2A89">
        <w:rPr>
          <w:rFonts w:asciiTheme="minorHAnsi" w:hAnsiTheme="minorHAnsi"/>
          <w:sz w:val="23"/>
          <w:szCs w:val="23"/>
          <w:lang w:val="hr-HR"/>
        </w:rPr>
        <w:t>onijelo je:</w:t>
      </w:r>
    </w:p>
    <w:p w:rsidR="00EC7616" w:rsidRPr="00FA2A89" w:rsidRDefault="00EC7616" w:rsidP="00EC7616">
      <w:pPr>
        <w:pStyle w:val="Normal1"/>
        <w:spacing w:after="0" w:line="276" w:lineRule="auto"/>
        <w:jc w:val="both"/>
        <w:rPr>
          <w:rFonts w:asciiTheme="minorHAnsi" w:hAnsiTheme="minorHAnsi"/>
          <w:sz w:val="23"/>
          <w:szCs w:val="23"/>
        </w:rPr>
      </w:pPr>
    </w:p>
    <w:p w:rsidR="00EC7616" w:rsidRPr="00FA2A89" w:rsidRDefault="00EC7616" w:rsidP="00EC7616">
      <w:pPr>
        <w:pStyle w:val="Normal1"/>
        <w:spacing w:after="0" w:line="276" w:lineRule="auto"/>
        <w:jc w:val="both"/>
        <w:rPr>
          <w:rFonts w:asciiTheme="minorHAnsi" w:hAnsiTheme="minorHAnsi"/>
          <w:sz w:val="23"/>
          <w:szCs w:val="23"/>
        </w:rPr>
      </w:pPr>
      <w:bookmarkStart w:id="0" w:name="_GoBack"/>
      <w:bookmarkEnd w:id="0"/>
    </w:p>
    <w:p w:rsidR="00EC7616" w:rsidRPr="00FA2A89" w:rsidRDefault="00EC7616" w:rsidP="00EC7616">
      <w:pPr>
        <w:pStyle w:val="Normal1"/>
        <w:spacing w:after="0" w:line="276" w:lineRule="auto"/>
        <w:jc w:val="center"/>
        <w:rPr>
          <w:rFonts w:asciiTheme="minorHAnsi" w:hAnsiTheme="minorHAnsi"/>
          <w:b/>
          <w:sz w:val="23"/>
          <w:szCs w:val="23"/>
        </w:rPr>
      </w:pPr>
      <w:r w:rsidRPr="00FA2A89">
        <w:rPr>
          <w:rFonts w:asciiTheme="minorHAnsi" w:hAnsiTheme="minorHAnsi"/>
          <w:b/>
          <w:sz w:val="23"/>
          <w:szCs w:val="23"/>
        </w:rPr>
        <w:t>O D L U K U</w:t>
      </w:r>
    </w:p>
    <w:p w:rsidR="00EC7616" w:rsidRPr="00FA2A89" w:rsidRDefault="00133804" w:rsidP="00EC7616">
      <w:pPr>
        <w:pStyle w:val="Normal1"/>
        <w:spacing w:after="0" w:line="276" w:lineRule="auto"/>
        <w:jc w:val="center"/>
        <w:rPr>
          <w:rFonts w:asciiTheme="minorHAnsi" w:hAnsiTheme="minorHAnsi"/>
          <w:b/>
          <w:sz w:val="23"/>
          <w:szCs w:val="23"/>
        </w:rPr>
      </w:pPr>
      <w:r w:rsidRPr="00FA2A89">
        <w:rPr>
          <w:rFonts w:asciiTheme="minorHAnsi" w:hAnsiTheme="minorHAnsi"/>
          <w:b/>
          <w:sz w:val="23"/>
          <w:szCs w:val="23"/>
        </w:rPr>
        <w:t xml:space="preserve">o izmjenama i dopunama Odluke </w:t>
      </w:r>
      <w:r w:rsidR="00EC7616" w:rsidRPr="00FA2A89">
        <w:rPr>
          <w:rFonts w:asciiTheme="minorHAnsi" w:hAnsiTheme="minorHAnsi"/>
          <w:b/>
          <w:sz w:val="23"/>
          <w:szCs w:val="23"/>
        </w:rPr>
        <w:t>o načinu pružanja javne usluge prikupljanja miješanog komunalnog otpada i biorazgradivog komunalnog otpada na području Općine Tompojevci</w:t>
      </w:r>
    </w:p>
    <w:p w:rsidR="00EC7616" w:rsidRPr="00FA2A89" w:rsidRDefault="00EC7616" w:rsidP="00EC7616">
      <w:pPr>
        <w:pStyle w:val="Normal1"/>
        <w:spacing w:after="0" w:line="276" w:lineRule="auto"/>
        <w:jc w:val="center"/>
        <w:rPr>
          <w:rFonts w:asciiTheme="minorHAnsi" w:hAnsiTheme="minorHAnsi"/>
          <w:sz w:val="23"/>
          <w:szCs w:val="23"/>
        </w:rPr>
      </w:pPr>
    </w:p>
    <w:p w:rsidR="00EC7616" w:rsidRPr="00FA2A89" w:rsidRDefault="00EC7616" w:rsidP="00EC7616">
      <w:pPr>
        <w:pStyle w:val="Normal1"/>
        <w:spacing w:after="0" w:line="276" w:lineRule="auto"/>
        <w:jc w:val="both"/>
        <w:rPr>
          <w:rFonts w:asciiTheme="minorHAnsi" w:hAnsiTheme="minorHAnsi"/>
          <w:i/>
          <w:sz w:val="23"/>
          <w:szCs w:val="23"/>
        </w:rPr>
      </w:pPr>
    </w:p>
    <w:p w:rsidR="00EC7616" w:rsidRPr="00FA2A89" w:rsidRDefault="00EC7616" w:rsidP="00EC7616">
      <w:pPr>
        <w:pStyle w:val="Normal1"/>
        <w:spacing w:after="0" w:line="276" w:lineRule="auto"/>
        <w:jc w:val="center"/>
        <w:rPr>
          <w:rFonts w:asciiTheme="minorHAnsi" w:hAnsiTheme="minorHAnsi"/>
          <w:b/>
          <w:sz w:val="23"/>
          <w:szCs w:val="23"/>
        </w:rPr>
      </w:pPr>
      <w:r w:rsidRPr="00FA2A89">
        <w:rPr>
          <w:rFonts w:asciiTheme="minorHAnsi" w:hAnsiTheme="minorHAnsi"/>
          <w:b/>
          <w:sz w:val="23"/>
          <w:szCs w:val="23"/>
        </w:rPr>
        <w:t>Članak 1.</w:t>
      </w:r>
    </w:p>
    <w:p w:rsidR="00EC7616" w:rsidRPr="00FA2A89" w:rsidRDefault="00133804" w:rsidP="00EC7616">
      <w:pPr>
        <w:pStyle w:val="Normal1"/>
        <w:spacing w:after="0" w:line="276" w:lineRule="auto"/>
        <w:jc w:val="both"/>
        <w:rPr>
          <w:rFonts w:asciiTheme="minorHAnsi" w:hAnsiTheme="minorHAnsi"/>
          <w:sz w:val="23"/>
          <w:szCs w:val="23"/>
        </w:rPr>
      </w:pPr>
      <w:r w:rsidRPr="00FA2A89">
        <w:rPr>
          <w:rFonts w:asciiTheme="minorHAnsi" w:hAnsiTheme="minorHAnsi"/>
          <w:sz w:val="23"/>
          <w:szCs w:val="23"/>
        </w:rPr>
        <w:t>U Odluci o načinu pružanja javne usluge prikupljanja miješanog komunalnog otpada i biorazgradivog komunalnog otpada na području Općine Tompojevci („Službeni vjesnik</w:t>
      </w:r>
      <w:r w:rsidR="00A423D0" w:rsidRPr="00FA2A89">
        <w:rPr>
          <w:rFonts w:asciiTheme="minorHAnsi" w:hAnsiTheme="minorHAnsi"/>
          <w:sz w:val="23"/>
          <w:szCs w:val="23"/>
        </w:rPr>
        <w:t xml:space="preserve">“ </w:t>
      </w:r>
      <w:r w:rsidRPr="00FA2A89">
        <w:rPr>
          <w:rFonts w:asciiTheme="minorHAnsi" w:hAnsiTheme="minorHAnsi"/>
          <w:sz w:val="23"/>
          <w:szCs w:val="23"/>
        </w:rPr>
        <w:t xml:space="preserve">Vukovarsko-srijemske županije broj </w:t>
      </w:r>
      <w:r w:rsidR="00A423D0" w:rsidRPr="00FA2A89">
        <w:rPr>
          <w:rFonts w:asciiTheme="minorHAnsi" w:hAnsiTheme="minorHAnsi"/>
          <w:sz w:val="23"/>
          <w:szCs w:val="23"/>
        </w:rPr>
        <w:t>02</w:t>
      </w:r>
      <w:r w:rsidRPr="00FA2A89">
        <w:rPr>
          <w:rFonts w:asciiTheme="minorHAnsi" w:hAnsiTheme="minorHAnsi"/>
          <w:sz w:val="23"/>
          <w:szCs w:val="23"/>
        </w:rPr>
        <w:t>/18) (u daljnjem tekstu: Odluka) članak 4</w:t>
      </w:r>
      <w:r w:rsidR="00493883" w:rsidRPr="00FA2A89">
        <w:rPr>
          <w:rFonts w:asciiTheme="minorHAnsi" w:hAnsiTheme="minorHAnsi"/>
          <w:sz w:val="23"/>
          <w:szCs w:val="23"/>
        </w:rPr>
        <w:t>. stavak 3.</w:t>
      </w:r>
      <w:r w:rsidRPr="00FA2A89">
        <w:rPr>
          <w:rFonts w:asciiTheme="minorHAnsi" w:hAnsiTheme="minorHAnsi"/>
          <w:sz w:val="23"/>
          <w:szCs w:val="23"/>
        </w:rPr>
        <w:t xml:space="preserve"> mijenja se i glasi:</w:t>
      </w:r>
    </w:p>
    <w:p w:rsidR="00493883" w:rsidRPr="00FA2A89" w:rsidRDefault="00493883" w:rsidP="00EC7616">
      <w:pPr>
        <w:pStyle w:val="Normal1"/>
        <w:spacing w:after="0" w:line="276" w:lineRule="auto"/>
        <w:jc w:val="both"/>
        <w:rPr>
          <w:rFonts w:asciiTheme="minorHAnsi" w:hAnsiTheme="minorHAnsi"/>
          <w:sz w:val="23"/>
          <w:szCs w:val="23"/>
        </w:rPr>
      </w:pPr>
    </w:p>
    <w:p w:rsidR="00493883" w:rsidRPr="00FA2A89" w:rsidRDefault="00493883" w:rsidP="00493883">
      <w:pPr>
        <w:spacing w:before="5" w:after="5" w:line="276" w:lineRule="auto"/>
        <w:contextualSpacing/>
        <w:jc w:val="both"/>
        <w:rPr>
          <w:rFonts w:asciiTheme="minorHAnsi" w:hAnsiTheme="minorHAnsi"/>
          <w:sz w:val="23"/>
          <w:szCs w:val="23"/>
        </w:rPr>
      </w:pPr>
      <w:r w:rsidRPr="00FA2A89">
        <w:rPr>
          <w:rFonts w:asciiTheme="minorHAnsi" w:hAnsiTheme="minorHAnsi"/>
          <w:sz w:val="23"/>
          <w:szCs w:val="23"/>
        </w:rPr>
        <w:t xml:space="preserve">„Davatelj usluge i korisnik usluge dužan je javnu uslugu obavljati sukladno odredbama ove Odluke, Zakona o održivom gospodarenju otpadom,  Uredbe o gospodarenju komunalnim otpadom i drugih propisa kojima se uređuje predmetna djelatnost“. </w:t>
      </w:r>
    </w:p>
    <w:p w:rsidR="00493883" w:rsidRPr="00FA2A89" w:rsidRDefault="00493883" w:rsidP="00EC7616">
      <w:pPr>
        <w:pStyle w:val="Normal1"/>
        <w:spacing w:after="0" w:line="276" w:lineRule="auto"/>
        <w:jc w:val="both"/>
        <w:rPr>
          <w:rFonts w:asciiTheme="minorHAnsi" w:hAnsiTheme="minorHAnsi"/>
          <w:sz w:val="23"/>
          <w:szCs w:val="23"/>
        </w:rPr>
      </w:pPr>
    </w:p>
    <w:p w:rsidR="00493883" w:rsidRPr="00FA2A89" w:rsidRDefault="00493883" w:rsidP="00493883">
      <w:pPr>
        <w:pStyle w:val="Normal1"/>
        <w:spacing w:after="0" w:line="276" w:lineRule="auto"/>
        <w:jc w:val="center"/>
        <w:rPr>
          <w:rFonts w:asciiTheme="minorHAnsi" w:hAnsiTheme="minorHAnsi"/>
          <w:b/>
          <w:sz w:val="23"/>
          <w:szCs w:val="23"/>
        </w:rPr>
      </w:pPr>
      <w:r w:rsidRPr="00FA2A89">
        <w:rPr>
          <w:rFonts w:asciiTheme="minorHAnsi" w:hAnsiTheme="minorHAnsi"/>
          <w:b/>
          <w:sz w:val="23"/>
          <w:szCs w:val="23"/>
        </w:rPr>
        <w:t>Članak 2.</w:t>
      </w:r>
    </w:p>
    <w:p w:rsidR="00CA4CAC" w:rsidRPr="00FA2A89" w:rsidRDefault="00CA4CAC" w:rsidP="00EC7616">
      <w:pPr>
        <w:pStyle w:val="Normal1"/>
        <w:spacing w:after="0" w:line="276" w:lineRule="auto"/>
        <w:jc w:val="both"/>
        <w:rPr>
          <w:rFonts w:asciiTheme="minorHAnsi" w:hAnsiTheme="minorHAnsi"/>
          <w:sz w:val="23"/>
          <w:szCs w:val="23"/>
        </w:rPr>
      </w:pPr>
      <w:r w:rsidRPr="00FA2A89">
        <w:rPr>
          <w:rFonts w:asciiTheme="minorHAnsi" w:hAnsiTheme="minorHAnsi"/>
          <w:sz w:val="23"/>
          <w:szCs w:val="23"/>
        </w:rPr>
        <w:t>Iza članka 4. dodaje se članak 4.a koji glasi:</w:t>
      </w:r>
    </w:p>
    <w:p w:rsidR="00FA2A89" w:rsidRPr="00FA2A89" w:rsidRDefault="00FA2A89" w:rsidP="00CA4CAC">
      <w:pPr>
        <w:pStyle w:val="Normal1"/>
        <w:spacing w:after="0" w:line="276" w:lineRule="auto"/>
        <w:jc w:val="center"/>
        <w:rPr>
          <w:rFonts w:asciiTheme="minorHAnsi" w:hAnsiTheme="minorHAnsi"/>
          <w:sz w:val="23"/>
          <w:szCs w:val="23"/>
        </w:rPr>
      </w:pPr>
    </w:p>
    <w:p w:rsidR="00CA4CAC" w:rsidRPr="00FA2A89" w:rsidRDefault="00CA4CAC" w:rsidP="00CA4CAC">
      <w:pPr>
        <w:pStyle w:val="Normal1"/>
        <w:spacing w:after="0" w:line="276" w:lineRule="auto"/>
        <w:jc w:val="center"/>
        <w:rPr>
          <w:rFonts w:asciiTheme="minorHAnsi" w:hAnsiTheme="minorHAnsi"/>
          <w:sz w:val="23"/>
          <w:szCs w:val="23"/>
        </w:rPr>
      </w:pPr>
      <w:r w:rsidRPr="00FA2A89">
        <w:rPr>
          <w:rFonts w:asciiTheme="minorHAnsi" w:hAnsiTheme="minorHAnsi"/>
          <w:sz w:val="23"/>
          <w:szCs w:val="23"/>
        </w:rPr>
        <w:t>„Članak 4.a</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Korisnik javne usluge prikupljanja miješanog komunalnog otpada i prikupljanja biorazgradivog komunalnog otp</w:t>
      </w:r>
      <w:r w:rsidR="00C7432C" w:rsidRPr="00FA2A89">
        <w:rPr>
          <w:rFonts w:asciiTheme="minorHAnsi" w:eastAsia="Calibri" w:hAnsiTheme="minorHAnsi"/>
          <w:kern w:val="2"/>
          <w:sz w:val="23"/>
          <w:szCs w:val="23"/>
          <w:lang w:eastAsia="ar-SA"/>
        </w:rPr>
        <w:t>ada razvrstava se u kategorije:</w:t>
      </w:r>
    </w:p>
    <w:p w:rsidR="00133804" w:rsidRPr="00FA2A89" w:rsidRDefault="00133804" w:rsidP="00133804">
      <w:pPr>
        <w:numPr>
          <w:ilvl w:val="0"/>
          <w:numId w:val="34"/>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Korisnik kućanstvo,</w:t>
      </w:r>
    </w:p>
    <w:p w:rsidR="00133804" w:rsidRPr="00FA2A89" w:rsidRDefault="00133804" w:rsidP="00133804">
      <w:pPr>
        <w:numPr>
          <w:ilvl w:val="0"/>
          <w:numId w:val="34"/>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Korisnik koji nije kućanstvo.</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FA2A89" w:rsidRDefault="00FA2A89" w:rsidP="00133804">
      <w:pPr>
        <w:suppressAutoHyphens/>
        <w:spacing w:line="100" w:lineRule="atLeast"/>
        <w:jc w:val="both"/>
        <w:rPr>
          <w:rFonts w:asciiTheme="minorHAnsi" w:eastAsia="Calibri" w:hAnsiTheme="minorHAnsi"/>
          <w:kern w:val="2"/>
          <w:sz w:val="23"/>
          <w:szCs w:val="23"/>
          <w:lang w:eastAsia="ar-SA"/>
        </w:rPr>
      </w:pPr>
    </w:p>
    <w:p w:rsidR="00FA2A89" w:rsidRDefault="00FA2A89"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lastRenderedPageBreak/>
        <w:t>Korisnik koji nije kućanstvo dijeli se prema djela</w:t>
      </w:r>
      <w:r w:rsidR="00C7432C" w:rsidRPr="00FA2A89">
        <w:rPr>
          <w:rFonts w:asciiTheme="minorHAnsi" w:eastAsia="Calibri" w:hAnsiTheme="minorHAnsi"/>
          <w:kern w:val="2"/>
          <w:sz w:val="23"/>
          <w:szCs w:val="23"/>
          <w:lang w:eastAsia="ar-SA"/>
        </w:rPr>
        <w:t>tnostima u sedam potkategorija:</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Škole i vrtići, učilišta, vjerski objekti, samostani, bolnice, dnevne bolnice, ambulante, domovi za starije osobe, ustanove socijalne skrbi i druge slične djelatnosti;</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Djelatnosti koje nisu 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igru na sreću, udruge, muzeji, galerije, knjižnice, knjižare, izložbeni 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 popravak, ribarski obrti, keramičari i druge slične djelatnosti, industrijske djelatnosti s proizvodnim pogonima te druge slične djelatnosti);</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Korisnici (pravne i fizičke osobe – obrtnici) koji obavljaju ugostiteljsku djelatnost bez pružanja usluge smještaja ali uz pripremu i/ili posluživanje hrane (na primjer: restoran, gostionica, zdravljak, zalogajnica, pečenjarnica, pizzeria, bistro, slastičarnica, objekti brze prehrane, kavana, pivnica, buffet, kantina, pub, krčma, caffe bar, konoba, klet, kušaonica, pripremnica obroka – catering, objekt jednostavnih usluga u kiosku i slično) te tržnica, benzinska postaja, trgovački centar i druge slične djelatnosti;</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Korisnici (pravne i fizičke osobe – obrtnici) koji obavljaju ugostiteljsku djelatnost bez pružanja usluge smještaja i bez pripreme i/ili posluživanja hrane (na primjer: caffe bar, noćni klub, noćni bar, disco klub i slično) te klub za zabavu na otvorenom, organizator javnih manifestacija, mesnica, ribarnica, prodavaonica mliječnih i suhomesnatih proizvoda, benzinska postaja, supermarket, trgovina prehrambenom robom, trgovački centar i druge slične djelatnosti;</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Korisnici koji pružaju ugostiteljske usluge u domaćinstvu (fizička osoba - građanin koji iznajmljuje sobu/apartman/kuću za odmor i slično);</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Korisnici (pravne i fizičke osobe – obrtnici) koji obavljaju ugostiteljsku djelatnost i pružaju uslugu smještaja (kamp, hotel, hostel, prenoćište i slično);</w:t>
      </w:r>
    </w:p>
    <w:p w:rsidR="00133804" w:rsidRPr="00FA2A89" w:rsidRDefault="00133804" w:rsidP="00133804">
      <w:pPr>
        <w:numPr>
          <w:ilvl w:val="0"/>
          <w:numId w:val="35"/>
        </w:num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Luka, autobusni i željeznički kolodvor, zračne luke i druge slične djelatnosti.</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Korisnik iz stavka 1. podstavka 1. ovog članka je korisnik javne usluge koji nekretninu koristi trajno ili povremeno u svrhu stanovanja (npr. vlasnici stanova, kuća, nekretnina za odmor)</w:t>
      </w:r>
      <w:r w:rsidR="005A223A" w:rsidRPr="00FA2A89">
        <w:rPr>
          <w:rFonts w:asciiTheme="minorHAnsi" w:eastAsia="Calibri" w:hAnsiTheme="minorHAnsi"/>
          <w:kern w:val="2"/>
          <w:sz w:val="23"/>
          <w:szCs w:val="23"/>
          <w:lang w:eastAsia="ar-SA"/>
        </w:rPr>
        <w:t>.</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Korisnik iz stavka 1. podstavak 2. ovog članka je korisnik javne usluge koji nije razvrstan u kategoriju korisnika kućanstvo, a koji nekretninu koristi u svrhu obavljanja djelatnosti“.</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133804" w:rsidP="00133804">
      <w:pPr>
        <w:suppressAutoHyphens/>
        <w:spacing w:line="100" w:lineRule="atLeast"/>
        <w:jc w:val="center"/>
        <w:rPr>
          <w:rFonts w:asciiTheme="minorHAnsi" w:eastAsia="Calibri" w:hAnsiTheme="minorHAnsi"/>
          <w:b/>
          <w:kern w:val="2"/>
          <w:sz w:val="23"/>
          <w:szCs w:val="23"/>
          <w:lang w:eastAsia="ar-SA"/>
        </w:rPr>
      </w:pPr>
      <w:r w:rsidRPr="00FA2A89">
        <w:rPr>
          <w:rFonts w:asciiTheme="minorHAnsi" w:eastAsia="Calibri" w:hAnsiTheme="minorHAnsi"/>
          <w:b/>
          <w:kern w:val="2"/>
          <w:sz w:val="23"/>
          <w:szCs w:val="23"/>
          <w:lang w:eastAsia="ar-SA"/>
        </w:rPr>
        <w:t xml:space="preserve">Članak </w:t>
      </w:r>
      <w:r w:rsidR="00493883" w:rsidRPr="00FA2A89">
        <w:rPr>
          <w:rFonts w:asciiTheme="minorHAnsi" w:eastAsia="Calibri" w:hAnsiTheme="minorHAnsi"/>
          <w:b/>
          <w:kern w:val="2"/>
          <w:sz w:val="23"/>
          <w:szCs w:val="23"/>
          <w:lang w:eastAsia="ar-SA"/>
        </w:rPr>
        <w:t>3</w:t>
      </w:r>
      <w:r w:rsidRPr="00FA2A89">
        <w:rPr>
          <w:rFonts w:asciiTheme="minorHAnsi" w:eastAsia="Calibri" w:hAnsiTheme="minorHAnsi"/>
          <w:b/>
          <w:kern w:val="2"/>
          <w:sz w:val="23"/>
          <w:szCs w:val="23"/>
          <w:lang w:eastAsia="ar-SA"/>
        </w:rPr>
        <w:t>.</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Članak 32. mijenja se i glasi:</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133804" w:rsidP="00133804">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133804" w:rsidRPr="00FA2A89" w:rsidRDefault="00133804" w:rsidP="00133804">
      <w:pPr>
        <w:suppressAutoHyphens/>
        <w:spacing w:line="100" w:lineRule="atLeast"/>
        <w:jc w:val="both"/>
        <w:textAlignment w:val="baseline"/>
        <w:rPr>
          <w:rFonts w:asciiTheme="minorHAnsi" w:hAnsiTheme="minorHAnsi"/>
          <w:kern w:val="2"/>
          <w:sz w:val="23"/>
          <w:szCs w:val="23"/>
          <w:lang w:eastAsia="ar-SA"/>
        </w:rPr>
      </w:pPr>
    </w:p>
    <w:p w:rsidR="00133804" w:rsidRPr="00FA2A89" w:rsidRDefault="00133804" w:rsidP="00133804">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Cijena obvezne minimalne javne usluge iznosi:</w:t>
      </w:r>
    </w:p>
    <w:p w:rsidR="00133804" w:rsidRPr="00FA2A89" w:rsidRDefault="00133804" w:rsidP="00133804">
      <w:pPr>
        <w:numPr>
          <w:ilvl w:val="0"/>
          <w:numId w:val="32"/>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Za korisnika kućanstvo</w:t>
      </w:r>
      <w:r w:rsidR="005D3F1D" w:rsidRPr="00FA2A89">
        <w:rPr>
          <w:rFonts w:asciiTheme="minorHAnsi" w:hAnsiTheme="minorHAnsi"/>
          <w:kern w:val="2"/>
          <w:sz w:val="23"/>
          <w:szCs w:val="23"/>
          <w:lang w:eastAsia="ar-SA"/>
        </w:rPr>
        <w:t xml:space="preserve"> - bez usluge sakupljanja biotpada:</w:t>
      </w:r>
      <w:r w:rsidRPr="00FA2A89">
        <w:rPr>
          <w:rFonts w:asciiTheme="minorHAnsi" w:hAnsiTheme="minorHAnsi"/>
          <w:kern w:val="2"/>
          <w:sz w:val="23"/>
          <w:szCs w:val="23"/>
          <w:lang w:eastAsia="ar-SA"/>
        </w:rPr>
        <w:t xml:space="preserve"> </w:t>
      </w:r>
      <w:r w:rsidR="007C166A" w:rsidRPr="00FA2A89">
        <w:rPr>
          <w:rFonts w:asciiTheme="minorHAnsi" w:hAnsiTheme="minorHAnsi"/>
          <w:kern w:val="2"/>
          <w:sz w:val="23"/>
          <w:szCs w:val="23"/>
          <w:lang w:eastAsia="ar-SA"/>
        </w:rPr>
        <w:t>3</w:t>
      </w:r>
      <w:r w:rsidR="005D3F1D" w:rsidRPr="00FA2A89">
        <w:rPr>
          <w:rFonts w:asciiTheme="minorHAnsi" w:hAnsiTheme="minorHAnsi"/>
          <w:kern w:val="2"/>
          <w:sz w:val="23"/>
          <w:szCs w:val="23"/>
          <w:lang w:eastAsia="ar-SA"/>
        </w:rPr>
        <w:t>3</w:t>
      </w:r>
      <w:r w:rsidR="00512FB3" w:rsidRPr="00FA2A89">
        <w:rPr>
          <w:rFonts w:asciiTheme="minorHAnsi" w:hAnsiTheme="minorHAnsi"/>
          <w:kern w:val="2"/>
          <w:sz w:val="23"/>
          <w:szCs w:val="23"/>
          <w:lang w:eastAsia="ar-SA"/>
        </w:rPr>
        <w:t>,00</w:t>
      </w:r>
      <w:r w:rsidRPr="00FA2A89">
        <w:rPr>
          <w:rFonts w:asciiTheme="minorHAnsi" w:hAnsiTheme="minorHAnsi"/>
          <w:kern w:val="2"/>
          <w:sz w:val="23"/>
          <w:szCs w:val="23"/>
          <w:lang w:eastAsia="ar-SA"/>
        </w:rPr>
        <w:t xml:space="preserve"> kn,</w:t>
      </w:r>
    </w:p>
    <w:p w:rsidR="005D3F1D" w:rsidRPr="00FA2A89" w:rsidRDefault="005D3F1D" w:rsidP="00133804">
      <w:pPr>
        <w:numPr>
          <w:ilvl w:val="0"/>
          <w:numId w:val="32"/>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za korisnika kućanstvo sa uslugom sakupljanja biotpada: 43,00 kn</w:t>
      </w:r>
    </w:p>
    <w:p w:rsidR="00133804" w:rsidRPr="00FA2A89" w:rsidRDefault="00133804" w:rsidP="00133804">
      <w:pPr>
        <w:numPr>
          <w:ilvl w:val="0"/>
          <w:numId w:val="32"/>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lastRenderedPageBreak/>
        <w:t>Za pod kategorije korisnika koji nije kućanstvo:</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60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5D3F1D" w:rsidP="00133804">
      <w:pPr>
        <w:numPr>
          <w:ilvl w:val="0"/>
          <w:numId w:val="33"/>
        </w:num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430</w:t>
      </w:r>
      <w:r w:rsidR="00512FB3" w:rsidRPr="00FA2A89">
        <w:rPr>
          <w:rFonts w:asciiTheme="minorHAnsi" w:hAnsiTheme="minorHAnsi"/>
          <w:kern w:val="2"/>
          <w:sz w:val="23"/>
          <w:szCs w:val="23"/>
          <w:lang w:eastAsia="ar-SA"/>
        </w:rPr>
        <w:t>,00</w:t>
      </w:r>
      <w:r w:rsidR="00133804" w:rsidRPr="00FA2A89">
        <w:rPr>
          <w:rFonts w:asciiTheme="minorHAnsi" w:hAnsiTheme="minorHAnsi"/>
          <w:kern w:val="2"/>
          <w:sz w:val="23"/>
          <w:szCs w:val="23"/>
          <w:lang w:eastAsia="ar-SA"/>
        </w:rPr>
        <w:t xml:space="preserve"> kn.</w:t>
      </w:r>
    </w:p>
    <w:p w:rsidR="00133804" w:rsidRPr="00FA2A89" w:rsidRDefault="00133804" w:rsidP="00133804">
      <w:pPr>
        <w:jc w:val="both"/>
        <w:rPr>
          <w:rFonts w:asciiTheme="minorHAnsi" w:hAnsiTheme="minorHAnsi"/>
          <w:sz w:val="23"/>
          <w:szCs w:val="23"/>
        </w:rPr>
      </w:pPr>
    </w:p>
    <w:p w:rsidR="00020107" w:rsidRPr="00FA2A89" w:rsidRDefault="00020107" w:rsidP="00020107">
      <w:pPr>
        <w:jc w:val="both"/>
        <w:rPr>
          <w:rFonts w:asciiTheme="minorHAnsi" w:hAnsiTheme="minorHAnsi"/>
          <w:sz w:val="23"/>
          <w:szCs w:val="23"/>
        </w:rPr>
      </w:pPr>
      <w:r w:rsidRPr="00FA2A89">
        <w:rPr>
          <w:rFonts w:asciiTheme="minorHAnsi" w:hAnsiTheme="minorHAnsi"/>
          <w:sz w:val="23"/>
          <w:szCs w:val="23"/>
        </w:rPr>
        <w:t>Cijena obvezne minimalne javne usluge jedinstvena je na području pružanja usluge za sve korisnike usluge razvrstane u kategoriju korisnika kućanstvo.</w:t>
      </w:r>
    </w:p>
    <w:p w:rsidR="00020107" w:rsidRPr="00FA2A89" w:rsidRDefault="00020107" w:rsidP="00020107">
      <w:pPr>
        <w:jc w:val="both"/>
        <w:rPr>
          <w:rFonts w:asciiTheme="minorHAnsi" w:eastAsia="Calibri" w:hAnsiTheme="minorHAnsi"/>
          <w:sz w:val="23"/>
          <w:szCs w:val="23"/>
        </w:rPr>
      </w:pPr>
    </w:p>
    <w:p w:rsidR="00133804" w:rsidRPr="00FA2A89" w:rsidRDefault="00020107" w:rsidP="00020107">
      <w:pPr>
        <w:jc w:val="both"/>
        <w:rPr>
          <w:rFonts w:asciiTheme="minorHAnsi" w:hAnsiTheme="minorHAnsi"/>
          <w:sz w:val="23"/>
          <w:szCs w:val="23"/>
        </w:rPr>
      </w:pPr>
      <w:r w:rsidRPr="00FA2A89">
        <w:rPr>
          <w:rFonts w:asciiTheme="minorHAnsi" w:hAnsiTheme="minorHAnsi"/>
          <w:sz w:val="23"/>
          <w:szCs w:val="23"/>
        </w:rPr>
        <w:t>Cijena obvezne minimalne javne usluge jednaka je za sve korisnike usluge razvrstane u kategoriju korisnika koji nije kućanstvo unutar iste potkategorije iz članka 4.a stavka 2. Odluke.</w:t>
      </w:r>
    </w:p>
    <w:p w:rsidR="00020107" w:rsidRPr="00FA2A89" w:rsidRDefault="00020107" w:rsidP="00133804">
      <w:pPr>
        <w:jc w:val="both"/>
        <w:rPr>
          <w:rFonts w:asciiTheme="minorHAnsi" w:hAnsiTheme="minorHAnsi"/>
          <w:sz w:val="23"/>
          <w:szCs w:val="23"/>
        </w:rPr>
      </w:pPr>
    </w:p>
    <w:p w:rsidR="00133804" w:rsidRPr="00FA2A89" w:rsidRDefault="00133804" w:rsidP="00133804">
      <w:pPr>
        <w:jc w:val="both"/>
        <w:rPr>
          <w:rFonts w:asciiTheme="minorHAnsi" w:hAnsiTheme="minorHAnsi"/>
          <w:sz w:val="23"/>
          <w:szCs w:val="23"/>
        </w:rPr>
      </w:pPr>
      <w:r w:rsidRPr="00FA2A89">
        <w:rPr>
          <w:rFonts w:asciiTheme="minorHAnsi" w:hAnsiTheme="minorHAnsi"/>
          <w:sz w:val="23"/>
          <w:szCs w:val="23"/>
        </w:rPr>
        <w:t>U cijenu iz stavka 2. ovog članka  nije uključen  PDV“.</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493883" w:rsidP="00C7432C">
      <w:pPr>
        <w:suppressAutoHyphens/>
        <w:spacing w:line="100" w:lineRule="atLeast"/>
        <w:jc w:val="center"/>
        <w:rPr>
          <w:rFonts w:asciiTheme="minorHAnsi" w:eastAsia="Calibri" w:hAnsiTheme="minorHAnsi"/>
          <w:b/>
          <w:kern w:val="2"/>
          <w:sz w:val="23"/>
          <w:szCs w:val="23"/>
          <w:lang w:eastAsia="ar-SA"/>
        </w:rPr>
      </w:pPr>
      <w:r w:rsidRPr="00FA2A89">
        <w:rPr>
          <w:rFonts w:asciiTheme="minorHAnsi" w:eastAsia="Calibri" w:hAnsiTheme="minorHAnsi"/>
          <w:b/>
          <w:kern w:val="2"/>
          <w:sz w:val="23"/>
          <w:szCs w:val="23"/>
          <w:lang w:eastAsia="ar-SA"/>
        </w:rPr>
        <w:t>Članak 4</w:t>
      </w:r>
      <w:r w:rsidR="00C7432C" w:rsidRPr="00FA2A89">
        <w:rPr>
          <w:rFonts w:asciiTheme="minorHAnsi" w:eastAsia="Calibri" w:hAnsiTheme="minorHAnsi"/>
          <w:b/>
          <w:kern w:val="2"/>
          <w:sz w:val="23"/>
          <w:szCs w:val="23"/>
          <w:lang w:eastAsia="ar-SA"/>
        </w:rPr>
        <w:t>.</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r w:rsidRPr="00FA2A89">
        <w:rPr>
          <w:rFonts w:asciiTheme="minorHAnsi" w:eastAsia="Calibri" w:hAnsiTheme="minorHAnsi"/>
          <w:kern w:val="2"/>
          <w:sz w:val="23"/>
          <w:szCs w:val="23"/>
          <w:lang w:eastAsia="ar-SA"/>
        </w:rPr>
        <w:t>U članku 33.</w:t>
      </w:r>
      <w:r w:rsidR="00C7432C" w:rsidRPr="00FA2A89">
        <w:rPr>
          <w:rFonts w:asciiTheme="minorHAnsi" w:eastAsia="Calibri" w:hAnsiTheme="minorHAnsi"/>
          <w:kern w:val="2"/>
          <w:sz w:val="23"/>
          <w:szCs w:val="23"/>
          <w:lang w:eastAsia="ar-SA"/>
        </w:rPr>
        <w:t xml:space="preserve"> iza stavka 3. </w:t>
      </w:r>
      <w:r w:rsidRPr="00FA2A89">
        <w:rPr>
          <w:rFonts w:asciiTheme="minorHAnsi" w:eastAsia="Calibri" w:hAnsiTheme="minorHAnsi"/>
          <w:kern w:val="2"/>
          <w:sz w:val="23"/>
          <w:szCs w:val="23"/>
          <w:lang w:eastAsia="ar-SA"/>
        </w:rPr>
        <w:t>dodaju se stavci 4. i 5. koji glase:</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C7432C" w:rsidP="00133804">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 xml:space="preserve">„(4) </w:t>
      </w:r>
      <w:r w:rsidR="00133804" w:rsidRPr="00FA2A89">
        <w:rPr>
          <w:rFonts w:asciiTheme="minorHAnsi" w:hAnsiTheme="minorHAnsi"/>
          <w:kern w:val="2"/>
          <w:sz w:val="23"/>
          <w:szCs w:val="23"/>
          <w:lang w:eastAsia="ar-SA"/>
        </w:rPr>
        <w:t>Ako se na istom obračunskom mjestu korisnik može razvrstati u kategoriju kućanstvo i u kategoriju korisnika koji nije kućanstvo, korisnik je dužan plaćati samo cijenu obvezne minimalne javne usluge obračunatu za kategoriju korisnika koji nije kućanstvo.</w:t>
      </w:r>
    </w:p>
    <w:p w:rsidR="00133804" w:rsidRPr="00FA2A89" w:rsidRDefault="00133804" w:rsidP="00133804">
      <w:pPr>
        <w:suppressAutoHyphens/>
        <w:spacing w:line="100" w:lineRule="atLeast"/>
        <w:jc w:val="both"/>
        <w:textAlignment w:val="baseline"/>
        <w:rPr>
          <w:rFonts w:asciiTheme="minorHAnsi" w:hAnsiTheme="minorHAnsi"/>
          <w:kern w:val="2"/>
          <w:sz w:val="23"/>
          <w:szCs w:val="23"/>
          <w:lang w:eastAsia="ar-SA"/>
        </w:rPr>
      </w:pPr>
    </w:p>
    <w:p w:rsidR="00133804" w:rsidRPr="00FA2A89" w:rsidRDefault="00C7432C" w:rsidP="00133804">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 xml:space="preserve">(5) </w:t>
      </w:r>
      <w:r w:rsidR="00133804" w:rsidRPr="00FA2A89">
        <w:rPr>
          <w:rFonts w:asciiTheme="minorHAnsi" w:hAnsiTheme="minorHAnsi"/>
          <w:kern w:val="2"/>
          <w:sz w:val="23"/>
          <w:szCs w:val="23"/>
          <w:lang w:eastAsia="ar-SA"/>
        </w:rPr>
        <w:t>Ako se na istom obračunskom mjestu korisnik može razvrstati u više potkategorija korisnika koji nije kućanstvo, korisnik je dužan plaćati samo jednu cijenu obvezne minimalne javne usluge</w:t>
      </w:r>
      <w:r w:rsidR="00B14EC5" w:rsidRPr="00FA2A89">
        <w:rPr>
          <w:rFonts w:asciiTheme="minorHAnsi" w:hAnsiTheme="minorHAnsi"/>
          <w:kern w:val="2"/>
          <w:sz w:val="23"/>
          <w:szCs w:val="23"/>
          <w:lang w:eastAsia="ar-SA"/>
        </w:rPr>
        <w:t>“</w:t>
      </w:r>
      <w:r w:rsidR="00133804" w:rsidRPr="00FA2A89">
        <w:rPr>
          <w:rFonts w:asciiTheme="minorHAnsi" w:hAnsiTheme="minorHAnsi"/>
          <w:kern w:val="2"/>
          <w:sz w:val="23"/>
          <w:szCs w:val="23"/>
          <w:lang w:eastAsia="ar-SA"/>
        </w:rPr>
        <w:t>.</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493883" w:rsidP="00C7432C">
      <w:pPr>
        <w:suppressAutoHyphens/>
        <w:spacing w:line="100" w:lineRule="atLeast"/>
        <w:jc w:val="center"/>
        <w:rPr>
          <w:rFonts w:asciiTheme="minorHAnsi" w:eastAsia="Calibri" w:hAnsiTheme="minorHAnsi"/>
          <w:b/>
          <w:kern w:val="2"/>
          <w:sz w:val="23"/>
          <w:szCs w:val="23"/>
          <w:lang w:eastAsia="ar-SA"/>
        </w:rPr>
      </w:pPr>
      <w:r w:rsidRPr="00FA2A89">
        <w:rPr>
          <w:rFonts w:asciiTheme="minorHAnsi" w:eastAsia="Calibri" w:hAnsiTheme="minorHAnsi"/>
          <w:b/>
          <w:kern w:val="2"/>
          <w:sz w:val="23"/>
          <w:szCs w:val="23"/>
          <w:lang w:eastAsia="ar-SA"/>
        </w:rPr>
        <w:t>Članak 5</w:t>
      </w:r>
      <w:r w:rsidR="00B14EC5" w:rsidRPr="00FA2A89">
        <w:rPr>
          <w:rFonts w:asciiTheme="minorHAnsi" w:eastAsia="Calibri" w:hAnsiTheme="minorHAnsi"/>
          <w:b/>
          <w:kern w:val="2"/>
          <w:sz w:val="23"/>
          <w:szCs w:val="23"/>
          <w:lang w:eastAsia="ar-SA"/>
        </w:rPr>
        <w:t>.</w:t>
      </w:r>
    </w:p>
    <w:p w:rsidR="00B14EC5" w:rsidRPr="00FA2A89" w:rsidRDefault="00B14EC5" w:rsidP="00B14EC5">
      <w:pPr>
        <w:pStyle w:val="Normal1"/>
        <w:spacing w:after="0" w:line="276" w:lineRule="auto"/>
        <w:jc w:val="both"/>
        <w:textAlignment w:val="baseline"/>
        <w:rPr>
          <w:rFonts w:asciiTheme="minorHAnsi" w:eastAsia="Times New Roman" w:hAnsiTheme="minorHAnsi"/>
          <w:sz w:val="23"/>
          <w:szCs w:val="23"/>
        </w:rPr>
      </w:pPr>
      <w:r w:rsidRPr="00FA2A89">
        <w:rPr>
          <w:rFonts w:asciiTheme="minorHAnsi" w:eastAsia="Times New Roman" w:hAnsiTheme="minorHAnsi"/>
          <w:sz w:val="23"/>
          <w:szCs w:val="23"/>
        </w:rPr>
        <w:t>Članak 35. mijenja se i glasi:</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B14EC5" w:rsidRPr="00FA2A89" w:rsidRDefault="00B14EC5" w:rsidP="00B14EC5">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 xml:space="preserve">„Ugovorna kazna je novčani iznos koji je korisnik usluge dužan platiti u slučaju kad je postupio protivno Ugovoru (u daljnjem tekstu: ugovorna kazna). </w:t>
      </w:r>
    </w:p>
    <w:p w:rsidR="00B14EC5" w:rsidRPr="00FA2A89" w:rsidRDefault="00B14EC5" w:rsidP="00B14EC5">
      <w:pPr>
        <w:suppressAutoHyphens/>
        <w:spacing w:line="100" w:lineRule="atLeast"/>
        <w:jc w:val="both"/>
        <w:textAlignment w:val="baseline"/>
        <w:rPr>
          <w:rFonts w:asciiTheme="minorHAnsi" w:hAnsiTheme="minorHAnsi"/>
          <w:kern w:val="2"/>
          <w:sz w:val="23"/>
          <w:szCs w:val="23"/>
          <w:lang w:eastAsia="ar-SA"/>
        </w:rPr>
      </w:pPr>
    </w:p>
    <w:p w:rsidR="00B14EC5" w:rsidRPr="00FA2A89" w:rsidRDefault="00B14EC5" w:rsidP="00B14EC5">
      <w:pPr>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Smatra se da je korisnik javne usl</w:t>
      </w:r>
      <w:r w:rsidR="009D227A" w:rsidRPr="00FA2A89">
        <w:rPr>
          <w:rFonts w:asciiTheme="minorHAnsi" w:hAnsiTheme="minorHAnsi"/>
          <w:kern w:val="2"/>
          <w:sz w:val="23"/>
          <w:szCs w:val="23"/>
          <w:lang w:eastAsia="ar-SA"/>
        </w:rPr>
        <w:t xml:space="preserve">uge postupio protivno Ugovoru: </w:t>
      </w:r>
    </w:p>
    <w:p w:rsidR="00B14EC5" w:rsidRPr="00FA2A89" w:rsidRDefault="00B14EC5" w:rsidP="00B14EC5">
      <w:pPr>
        <w:numPr>
          <w:ilvl w:val="0"/>
          <w:numId w:val="36"/>
        </w:numPr>
        <w:tabs>
          <w:tab w:val="left" w:pos="720"/>
        </w:tabs>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Ako ne predaje biorazgradivi, reciklabilni, problematični i glomazni komunalni otpad odvojeno od miješanog komunalno</w:t>
      </w:r>
      <w:r w:rsidR="00161E11" w:rsidRPr="00FA2A89">
        <w:rPr>
          <w:rFonts w:asciiTheme="minorHAnsi" w:hAnsiTheme="minorHAnsi"/>
          <w:kern w:val="2"/>
          <w:sz w:val="23"/>
          <w:szCs w:val="23"/>
          <w:lang w:eastAsia="ar-SA"/>
        </w:rPr>
        <w:t xml:space="preserve">g otpada, </w:t>
      </w:r>
      <w:r w:rsidRPr="00FA2A89">
        <w:rPr>
          <w:rFonts w:asciiTheme="minorHAnsi" w:hAnsiTheme="minorHAnsi"/>
          <w:kern w:val="2"/>
          <w:sz w:val="23"/>
          <w:szCs w:val="23"/>
          <w:lang w:eastAsia="ar-SA"/>
        </w:rPr>
        <w:t>te ako ne prikuplja komunalni otpad isključivo u odgovarajuće spremnike za otpad na za to predviđenim mjestima, sukladno v</w:t>
      </w:r>
      <w:r w:rsidR="00161E11" w:rsidRPr="00FA2A89">
        <w:rPr>
          <w:rFonts w:asciiTheme="minorHAnsi" w:hAnsiTheme="minorHAnsi"/>
          <w:kern w:val="2"/>
          <w:sz w:val="23"/>
          <w:szCs w:val="23"/>
          <w:lang w:eastAsia="ar-SA"/>
        </w:rPr>
        <w:t xml:space="preserve">rsti otpada i namjeni spremnika, </w:t>
      </w:r>
      <w:r w:rsidRPr="00FA2A89">
        <w:rPr>
          <w:rFonts w:asciiTheme="minorHAnsi" w:hAnsiTheme="minorHAnsi"/>
          <w:kern w:val="2"/>
          <w:sz w:val="23"/>
          <w:szCs w:val="23"/>
          <w:lang w:eastAsia="ar-SA"/>
        </w:rPr>
        <w:t xml:space="preserve">ugovorna kazna u iznosu od 100,00 kn obračunavat će se prilikom svakog evidentiranog nepravilnog odlaganja </w:t>
      </w:r>
    </w:p>
    <w:p w:rsidR="00B14EC5" w:rsidRPr="00FA2A89" w:rsidRDefault="00B14EC5" w:rsidP="009D227A">
      <w:pPr>
        <w:numPr>
          <w:ilvl w:val="0"/>
          <w:numId w:val="36"/>
        </w:numPr>
        <w:tabs>
          <w:tab w:val="left" w:pos="720"/>
        </w:tabs>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Ako poklopac zaduženog spremnika prilikom pražnjenja nije zatvoren uslijed odlaganja količine otpada veće od volumena zadužene</w:t>
      </w:r>
      <w:r w:rsidR="00161E11" w:rsidRPr="00FA2A89">
        <w:rPr>
          <w:rFonts w:asciiTheme="minorHAnsi" w:hAnsiTheme="minorHAnsi"/>
          <w:kern w:val="2"/>
          <w:sz w:val="23"/>
          <w:szCs w:val="23"/>
          <w:lang w:eastAsia="ar-SA"/>
        </w:rPr>
        <w:t xml:space="preserve"> posude, </w:t>
      </w:r>
      <w:r w:rsidRPr="00FA2A89">
        <w:rPr>
          <w:rFonts w:asciiTheme="minorHAnsi" w:hAnsiTheme="minorHAnsi"/>
          <w:kern w:val="2"/>
          <w:sz w:val="23"/>
          <w:szCs w:val="23"/>
          <w:lang w:eastAsia="ar-SA"/>
        </w:rPr>
        <w:t>ugovorna kazna u iznosu od 50,00 kn obračunavat će se prilikom svakog evidentiranog nepravilnog odlaganja</w:t>
      </w:r>
    </w:p>
    <w:p w:rsidR="00B14EC5" w:rsidRPr="00FA2A89" w:rsidRDefault="00B14EC5" w:rsidP="009D227A">
      <w:pPr>
        <w:numPr>
          <w:ilvl w:val="0"/>
          <w:numId w:val="36"/>
        </w:numPr>
        <w:tabs>
          <w:tab w:val="left" w:pos="0"/>
        </w:tabs>
        <w:suppressAutoHyphens/>
        <w:spacing w:line="274" w:lineRule="exac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t>Ako u spremnike za odlaganje komunalnog otpada ulijeva tekućine, baca žeravicu ili vrući pepeo, ostatke uginulih životinja, građevinski materijal, krupnu ambalažu, dijelove kućnog namještaja, opasni o</w:t>
      </w:r>
      <w:r w:rsidR="00161E11" w:rsidRPr="00FA2A89">
        <w:rPr>
          <w:rFonts w:asciiTheme="minorHAnsi" w:hAnsiTheme="minorHAnsi"/>
          <w:kern w:val="2"/>
          <w:sz w:val="23"/>
          <w:szCs w:val="23"/>
          <w:lang w:eastAsia="ar-SA"/>
        </w:rPr>
        <w:t xml:space="preserve">tpad i ostali iskoristivi otpad, </w:t>
      </w:r>
      <w:r w:rsidRPr="00FA2A89">
        <w:rPr>
          <w:rFonts w:asciiTheme="minorHAnsi" w:hAnsiTheme="minorHAnsi"/>
          <w:kern w:val="2"/>
          <w:sz w:val="23"/>
          <w:szCs w:val="23"/>
          <w:lang w:eastAsia="ar-SA"/>
        </w:rPr>
        <w:t xml:space="preserve">ugovorna kazna u iznosu od 200,00 kn obračunavat će se prilikom svakog evidentiranog nepravilnog odlaganja </w:t>
      </w:r>
    </w:p>
    <w:p w:rsidR="00B14EC5" w:rsidRPr="00FA2A89" w:rsidRDefault="00B14EC5" w:rsidP="00B14EC5">
      <w:pPr>
        <w:numPr>
          <w:ilvl w:val="0"/>
          <w:numId w:val="36"/>
        </w:numPr>
        <w:tabs>
          <w:tab w:val="left" w:pos="720"/>
        </w:tabs>
        <w:suppressAutoHyphens/>
        <w:spacing w:line="252" w:lineRule="auto"/>
        <w:jc w:val="both"/>
        <w:rPr>
          <w:rFonts w:asciiTheme="minorHAnsi" w:hAnsiTheme="minorHAnsi"/>
          <w:kern w:val="2"/>
          <w:sz w:val="23"/>
          <w:szCs w:val="23"/>
          <w:lang w:eastAsia="ar-SA"/>
        </w:rPr>
      </w:pPr>
      <w:r w:rsidRPr="00FA2A89">
        <w:rPr>
          <w:rFonts w:asciiTheme="minorHAnsi" w:hAnsiTheme="minorHAnsi"/>
          <w:kern w:val="2"/>
          <w:sz w:val="23"/>
          <w:szCs w:val="23"/>
          <w:lang w:eastAsia="ar-SA"/>
        </w:rPr>
        <w:t xml:space="preserve">Ako na propisano mjesto odloži glomazni otpad u količini većoj od </w:t>
      </w:r>
      <w:r w:rsidR="00161E11" w:rsidRPr="00FA2A89">
        <w:rPr>
          <w:rFonts w:asciiTheme="minorHAnsi" w:eastAsia="Calibri" w:hAnsiTheme="minorHAnsi"/>
          <w:kern w:val="2"/>
          <w:sz w:val="23"/>
          <w:szCs w:val="23"/>
          <w:lang w:eastAsia="ar-SA"/>
        </w:rPr>
        <w:t xml:space="preserve">10 m³, </w:t>
      </w:r>
      <w:r w:rsidRPr="00FA2A89">
        <w:rPr>
          <w:rFonts w:asciiTheme="minorHAnsi" w:hAnsiTheme="minorHAnsi"/>
          <w:kern w:val="2"/>
          <w:sz w:val="23"/>
          <w:szCs w:val="23"/>
          <w:lang w:eastAsia="ar-SA"/>
        </w:rPr>
        <w:t>ugovorna kazna u iznosu od 300,00 kn obračunavat će se prilikom svakog nepravilnog odlaganja</w:t>
      </w:r>
    </w:p>
    <w:p w:rsidR="00B14EC5" w:rsidRPr="00FA2A89" w:rsidRDefault="00B14EC5" w:rsidP="00B14EC5">
      <w:pPr>
        <w:numPr>
          <w:ilvl w:val="0"/>
          <w:numId w:val="36"/>
        </w:numPr>
        <w:tabs>
          <w:tab w:val="left" w:pos="720"/>
        </w:tabs>
        <w:suppressAutoHyphens/>
        <w:spacing w:line="100" w:lineRule="atLeast"/>
        <w:jc w:val="both"/>
        <w:textAlignment w:val="baseline"/>
        <w:rPr>
          <w:rFonts w:asciiTheme="minorHAnsi" w:hAnsiTheme="minorHAnsi"/>
          <w:kern w:val="2"/>
          <w:sz w:val="23"/>
          <w:szCs w:val="23"/>
          <w:lang w:eastAsia="ar-SA"/>
        </w:rPr>
      </w:pPr>
      <w:r w:rsidRPr="00FA2A89">
        <w:rPr>
          <w:rFonts w:asciiTheme="minorHAnsi" w:hAnsiTheme="minorHAnsi"/>
          <w:kern w:val="2"/>
          <w:sz w:val="23"/>
          <w:szCs w:val="23"/>
          <w:lang w:eastAsia="ar-SA"/>
        </w:rPr>
        <w:lastRenderedPageBreak/>
        <w:t>Ako je podnio zahtjev za nekorištenje nekretnine, a istu je koristio, ugovorna kazna u iznosu od 360,00 kn obračunat će se za svaki mjesec naveden u zahtjevu za nekorištenje nekretnine.</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B14EC5" w:rsidRPr="00FA2A89" w:rsidRDefault="00B14EC5" w:rsidP="00B14EC5">
      <w:pPr>
        <w:pStyle w:val="Odlomakpopisa"/>
        <w:spacing w:before="5" w:after="5" w:line="276" w:lineRule="auto"/>
        <w:ind w:left="0"/>
        <w:jc w:val="both"/>
        <w:rPr>
          <w:rFonts w:asciiTheme="minorHAnsi" w:hAnsiTheme="minorHAnsi"/>
          <w:sz w:val="23"/>
          <w:szCs w:val="23"/>
        </w:rPr>
      </w:pPr>
      <w:r w:rsidRPr="00FA2A89">
        <w:rPr>
          <w:rFonts w:asciiTheme="minorHAnsi" w:hAnsiTheme="minorHAnsi"/>
          <w:sz w:val="23"/>
          <w:szCs w:val="23"/>
        </w:rPr>
        <w:t xml:space="preserve">Ugovorna kazna naplaćuje se u sklopu računa za javnu uslugu, za mjesec u kojem je utvrđeno izvršenje postupka koji se smatra ugovornom kaznom u smislu ove Odluke. </w:t>
      </w:r>
    </w:p>
    <w:p w:rsidR="00B14EC5" w:rsidRPr="00FA2A89" w:rsidRDefault="00B14EC5" w:rsidP="00B14EC5">
      <w:pPr>
        <w:spacing w:line="276" w:lineRule="auto"/>
        <w:rPr>
          <w:rFonts w:asciiTheme="minorHAnsi" w:hAnsiTheme="minorHAnsi"/>
          <w:sz w:val="23"/>
          <w:szCs w:val="23"/>
        </w:rPr>
      </w:pPr>
    </w:p>
    <w:p w:rsidR="00B14EC5" w:rsidRPr="00FA2A89" w:rsidRDefault="00B14EC5" w:rsidP="009D227A">
      <w:pPr>
        <w:spacing w:line="276" w:lineRule="auto"/>
        <w:jc w:val="both"/>
        <w:rPr>
          <w:rFonts w:asciiTheme="minorHAnsi" w:hAnsiTheme="minorHAnsi"/>
          <w:sz w:val="23"/>
          <w:szCs w:val="23"/>
        </w:rPr>
      </w:pPr>
      <w:r w:rsidRPr="00FA2A89">
        <w:rPr>
          <w:rFonts w:asciiTheme="minorHAnsi" w:hAnsiTheme="minorHAnsi"/>
          <w:sz w:val="23"/>
          <w:szCs w:val="23"/>
        </w:rPr>
        <w:t>Radnici davatelja usluge na terenu utvrđuju je li određeni Korisnik usluge postupio protivno Ugovoru, odnosno je li korisnik usluge d</w:t>
      </w:r>
      <w:r w:rsidR="009D227A" w:rsidRPr="00FA2A89">
        <w:rPr>
          <w:rFonts w:asciiTheme="minorHAnsi" w:hAnsiTheme="minorHAnsi"/>
          <w:sz w:val="23"/>
          <w:szCs w:val="23"/>
        </w:rPr>
        <w:t xml:space="preserve">užnik plaćanja ugovorne kazne. </w:t>
      </w:r>
    </w:p>
    <w:p w:rsidR="009D227A" w:rsidRPr="00FA2A89" w:rsidRDefault="009D227A" w:rsidP="009D227A">
      <w:pPr>
        <w:spacing w:line="276" w:lineRule="auto"/>
        <w:jc w:val="both"/>
        <w:rPr>
          <w:rFonts w:asciiTheme="minorHAnsi" w:hAnsiTheme="minorHAnsi"/>
          <w:sz w:val="23"/>
          <w:szCs w:val="23"/>
        </w:rPr>
      </w:pPr>
    </w:p>
    <w:p w:rsidR="00B14EC5" w:rsidRPr="00FA2A89" w:rsidRDefault="00B14EC5" w:rsidP="00B14EC5">
      <w:pPr>
        <w:pStyle w:val="Odlomakpopisa"/>
        <w:spacing w:before="5" w:after="5" w:line="276" w:lineRule="auto"/>
        <w:ind w:left="0"/>
        <w:jc w:val="both"/>
        <w:rPr>
          <w:rFonts w:asciiTheme="minorHAnsi" w:hAnsiTheme="minorHAnsi"/>
          <w:sz w:val="23"/>
          <w:szCs w:val="23"/>
        </w:rPr>
      </w:pPr>
      <w:r w:rsidRPr="00FA2A89">
        <w:rPr>
          <w:rFonts w:asciiTheme="minorHAnsi" w:hAnsiTheme="minorHAnsi"/>
          <w:sz w:val="23"/>
          <w:szCs w:val="23"/>
        </w:rPr>
        <w:t xml:space="preserve">Prihvatljivim dokazom za utvrđivanje nužnih činjenica temeljem kojih se može utvrditi osnova za obračun ugovorne kazne korisniku usluge smatraju se fotografija, videozapis i/ili zapisnik ili drugi odgovarajući dokaz kojim se dokazuje postupanje korisnika usluge za koje je određeno plaćanje cijene Ugovorne kazne“. </w:t>
      </w:r>
    </w:p>
    <w:p w:rsidR="00133804" w:rsidRPr="00FA2A89" w:rsidRDefault="00133804" w:rsidP="00133804">
      <w:pPr>
        <w:suppressAutoHyphens/>
        <w:spacing w:line="100" w:lineRule="atLeast"/>
        <w:jc w:val="both"/>
        <w:rPr>
          <w:rFonts w:asciiTheme="minorHAnsi" w:eastAsia="Calibri" w:hAnsiTheme="minorHAnsi"/>
          <w:kern w:val="2"/>
          <w:sz w:val="23"/>
          <w:szCs w:val="23"/>
          <w:lang w:eastAsia="ar-SA"/>
        </w:rPr>
      </w:pPr>
    </w:p>
    <w:p w:rsidR="00133804" w:rsidRPr="00FA2A89" w:rsidRDefault="00493883" w:rsidP="00C7432C">
      <w:pPr>
        <w:suppressAutoHyphens/>
        <w:spacing w:line="100" w:lineRule="atLeast"/>
        <w:jc w:val="center"/>
        <w:rPr>
          <w:rFonts w:asciiTheme="minorHAnsi" w:eastAsia="Calibri" w:hAnsiTheme="minorHAnsi"/>
          <w:b/>
          <w:kern w:val="2"/>
          <w:sz w:val="23"/>
          <w:szCs w:val="23"/>
          <w:lang w:eastAsia="ar-SA"/>
        </w:rPr>
      </w:pPr>
      <w:r w:rsidRPr="00FA2A89">
        <w:rPr>
          <w:rFonts w:asciiTheme="minorHAnsi" w:eastAsia="Calibri" w:hAnsiTheme="minorHAnsi"/>
          <w:b/>
          <w:kern w:val="2"/>
          <w:sz w:val="23"/>
          <w:szCs w:val="23"/>
          <w:lang w:eastAsia="ar-SA"/>
        </w:rPr>
        <w:t>Članak 6</w:t>
      </w:r>
      <w:r w:rsidR="00B14EC5" w:rsidRPr="00FA2A89">
        <w:rPr>
          <w:rFonts w:asciiTheme="minorHAnsi" w:eastAsia="Calibri" w:hAnsiTheme="minorHAnsi"/>
          <w:b/>
          <w:kern w:val="2"/>
          <w:sz w:val="23"/>
          <w:szCs w:val="23"/>
          <w:lang w:eastAsia="ar-SA"/>
        </w:rPr>
        <w:t>.</w:t>
      </w:r>
    </w:p>
    <w:p w:rsidR="00B14EC5" w:rsidRPr="00FA2A89" w:rsidRDefault="00B14EC5" w:rsidP="00B14EC5">
      <w:pPr>
        <w:spacing w:before="5" w:after="120" w:line="276" w:lineRule="auto"/>
        <w:jc w:val="both"/>
        <w:rPr>
          <w:rFonts w:asciiTheme="minorHAnsi" w:hAnsiTheme="minorHAnsi"/>
          <w:sz w:val="23"/>
          <w:szCs w:val="23"/>
        </w:rPr>
      </w:pPr>
      <w:r w:rsidRPr="00FA2A89">
        <w:rPr>
          <w:rFonts w:asciiTheme="minorHAnsi" w:hAnsiTheme="minorHAnsi"/>
          <w:sz w:val="23"/>
          <w:szCs w:val="23"/>
        </w:rPr>
        <w:t>Članak 38. mijenja se i glasi:</w:t>
      </w:r>
    </w:p>
    <w:p w:rsidR="00B14EC5" w:rsidRPr="00FA2A89" w:rsidRDefault="00B14EC5" w:rsidP="00B14EC5">
      <w:pPr>
        <w:spacing w:before="100" w:beforeAutospacing="1" w:after="100" w:afterAutospacing="1"/>
        <w:jc w:val="both"/>
        <w:rPr>
          <w:rFonts w:asciiTheme="minorHAnsi" w:hAnsiTheme="minorHAnsi"/>
          <w:sz w:val="23"/>
          <w:szCs w:val="23"/>
        </w:rPr>
      </w:pPr>
      <w:r w:rsidRPr="00FA2A89">
        <w:rPr>
          <w:rFonts w:asciiTheme="minorHAnsi" w:hAnsiTheme="minorHAnsi"/>
          <w:sz w:val="23"/>
          <w:szCs w:val="23"/>
        </w:rPr>
        <w:t>„Nekretnina koja se trajno ne koristi je nekretnina za koju je utvrđeno da se ne koristi na temelju očitovanja vlasnika nekretnine i kad je potrebno na temelju podataka očitanja mjernih uređaja za potrošnju električne energije, plina, pitke vode ili na drugi način.</w:t>
      </w:r>
    </w:p>
    <w:p w:rsidR="00B14EC5" w:rsidRPr="00FA2A89" w:rsidRDefault="00B14EC5" w:rsidP="00B14EC5">
      <w:pPr>
        <w:spacing w:before="100" w:beforeAutospacing="1" w:after="100" w:afterAutospacing="1"/>
        <w:jc w:val="both"/>
        <w:rPr>
          <w:rFonts w:asciiTheme="minorHAnsi" w:hAnsiTheme="minorHAnsi"/>
          <w:sz w:val="23"/>
          <w:szCs w:val="23"/>
        </w:rPr>
      </w:pPr>
      <w:r w:rsidRPr="00FA2A89">
        <w:rPr>
          <w:rFonts w:asciiTheme="minorHAnsi" w:hAnsiTheme="minorHAnsi"/>
          <w:sz w:val="23"/>
          <w:szCs w:val="23"/>
        </w:rPr>
        <w:t>Korisnik usluge mora podnijeti zahtjev za odjavu korištenja Javne usluge na nekretnini koja se trajno ne koristi (stan, kuća, poslovni prostor). Prilikom podnošenja zahtjeva za odjavom korištenja Javne usluge dužan je podmiriti sve dospjele račune</w:t>
      </w:r>
      <w:r w:rsidR="00BF21FA" w:rsidRPr="00FA2A89">
        <w:rPr>
          <w:rFonts w:asciiTheme="minorHAnsi" w:hAnsiTheme="minorHAnsi"/>
          <w:sz w:val="23"/>
          <w:szCs w:val="23"/>
        </w:rPr>
        <w:t>.</w:t>
      </w:r>
      <w:r w:rsidRPr="00FA2A89">
        <w:rPr>
          <w:rFonts w:asciiTheme="minorHAnsi" w:hAnsiTheme="minorHAnsi"/>
          <w:sz w:val="23"/>
          <w:szCs w:val="23"/>
        </w:rPr>
        <w:t xml:space="preserve"> </w:t>
      </w:r>
    </w:p>
    <w:p w:rsidR="00133804" w:rsidRPr="00FA2A89" w:rsidRDefault="00B14EC5" w:rsidP="00C7432C">
      <w:pPr>
        <w:spacing w:before="100" w:beforeAutospacing="1" w:after="100" w:afterAutospacing="1"/>
        <w:jc w:val="both"/>
        <w:rPr>
          <w:rFonts w:asciiTheme="minorHAnsi" w:hAnsiTheme="minorHAnsi"/>
          <w:sz w:val="23"/>
          <w:szCs w:val="23"/>
        </w:rPr>
      </w:pPr>
      <w:r w:rsidRPr="00FA2A89">
        <w:rPr>
          <w:rFonts w:asciiTheme="minorHAnsi" w:hAnsiTheme="minorHAnsi"/>
          <w:sz w:val="23"/>
          <w:szCs w:val="23"/>
        </w:rPr>
        <w:t>Na temelju osnovanog zahtjeva Korisnika usluge, Davatelj usluge izdaje pisano odobrenje o odjavi korištenja Javne usluge na nekretnini koja se trajno ne koristi“</w:t>
      </w:r>
      <w:r w:rsidR="00C7432C" w:rsidRPr="00FA2A89">
        <w:rPr>
          <w:rFonts w:asciiTheme="minorHAnsi" w:hAnsiTheme="minorHAnsi"/>
          <w:sz w:val="23"/>
          <w:szCs w:val="23"/>
        </w:rPr>
        <w:t>.</w:t>
      </w:r>
    </w:p>
    <w:p w:rsidR="00DE2436" w:rsidRPr="00FA2A89" w:rsidRDefault="00493883" w:rsidP="00C7432C">
      <w:pPr>
        <w:suppressAutoHyphens/>
        <w:spacing w:line="100" w:lineRule="atLeast"/>
        <w:jc w:val="center"/>
        <w:rPr>
          <w:rFonts w:asciiTheme="minorHAnsi" w:eastAsia="Calibri" w:hAnsiTheme="minorHAnsi"/>
          <w:b/>
          <w:kern w:val="2"/>
          <w:sz w:val="23"/>
          <w:szCs w:val="23"/>
          <w:lang w:eastAsia="ar-SA"/>
        </w:rPr>
      </w:pPr>
      <w:r w:rsidRPr="00FA2A89">
        <w:rPr>
          <w:rFonts w:asciiTheme="minorHAnsi" w:eastAsia="Calibri" w:hAnsiTheme="minorHAnsi"/>
          <w:b/>
          <w:kern w:val="2"/>
          <w:sz w:val="23"/>
          <w:szCs w:val="23"/>
          <w:lang w:eastAsia="ar-SA"/>
        </w:rPr>
        <w:t>Članak 7</w:t>
      </w:r>
      <w:r w:rsidR="00DE2436" w:rsidRPr="00FA2A89">
        <w:rPr>
          <w:rFonts w:asciiTheme="minorHAnsi" w:eastAsia="Calibri" w:hAnsiTheme="minorHAnsi"/>
          <w:b/>
          <w:kern w:val="2"/>
          <w:sz w:val="23"/>
          <w:szCs w:val="23"/>
          <w:lang w:eastAsia="ar-SA"/>
        </w:rPr>
        <w:t>.</w:t>
      </w:r>
    </w:p>
    <w:p w:rsidR="005C4510" w:rsidRPr="00FA2A89" w:rsidRDefault="00DE2436" w:rsidP="00DE2436">
      <w:pPr>
        <w:pStyle w:val="Default"/>
        <w:spacing w:line="276" w:lineRule="auto"/>
        <w:jc w:val="both"/>
        <w:rPr>
          <w:rFonts w:asciiTheme="minorHAnsi" w:hAnsiTheme="minorHAnsi" w:cs="Times New Roman"/>
          <w:color w:val="auto"/>
          <w:sz w:val="23"/>
          <w:szCs w:val="23"/>
        </w:rPr>
      </w:pPr>
      <w:r w:rsidRPr="00FA2A89">
        <w:rPr>
          <w:rFonts w:asciiTheme="minorHAnsi" w:hAnsiTheme="minorHAnsi" w:cs="Times New Roman"/>
          <w:color w:val="auto"/>
          <w:sz w:val="23"/>
          <w:szCs w:val="23"/>
        </w:rPr>
        <w:t xml:space="preserve">Ova Odluka stupa na snagu osmog dana od dana </w:t>
      </w:r>
      <w:r w:rsidR="00AD5E19" w:rsidRPr="00FA2A89">
        <w:rPr>
          <w:rFonts w:asciiTheme="minorHAnsi" w:hAnsiTheme="minorHAnsi" w:cs="Times New Roman"/>
          <w:color w:val="auto"/>
          <w:sz w:val="23"/>
          <w:szCs w:val="23"/>
        </w:rPr>
        <w:t>objave u „Službenom</w:t>
      </w:r>
      <w:r w:rsidRPr="00FA2A89">
        <w:rPr>
          <w:rFonts w:asciiTheme="minorHAnsi" w:hAnsiTheme="minorHAnsi" w:cs="Times New Roman"/>
          <w:color w:val="auto"/>
          <w:sz w:val="23"/>
          <w:szCs w:val="23"/>
        </w:rPr>
        <w:t xml:space="preserve"> vjesniku“ Vukovarsko-srijemske županije.</w:t>
      </w:r>
    </w:p>
    <w:p w:rsidR="005C4510" w:rsidRPr="00FA2A89" w:rsidRDefault="005C4510" w:rsidP="00DE2436">
      <w:pPr>
        <w:pStyle w:val="Default"/>
        <w:spacing w:line="276" w:lineRule="auto"/>
        <w:jc w:val="both"/>
        <w:rPr>
          <w:rFonts w:asciiTheme="minorHAnsi" w:hAnsiTheme="minorHAnsi" w:cs="Times New Roman"/>
          <w:color w:val="auto"/>
          <w:sz w:val="23"/>
          <w:szCs w:val="23"/>
        </w:rPr>
      </w:pPr>
    </w:p>
    <w:p w:rsidR="005A223A" w:rsidRPr="00FA2A89" w:rsidRDefault="005C4510" w:rsidP="005C4510">
      <w:pPr>
        <w:jc w:val="both"/>
        <w:rPr>
          <w:rFonts w:asciiTheme="minorHAnsi" w:eastAsia="Calibri" w:hAnsiTheme="minorHAnsi"/>
          <w:sz w:val="23"/>
          <w:szCs w:val="23"/>
        </w:rPr>
      </w:pPr>
      <w:r w:rsidRPr="00FA2A89">
        <w:rPr>
          <w:rFonts w:asciiTheme="minorHAnsi" w:eastAsia="Calibri" w:hAnsiTheme="minorHAnsi"/>
          <w:sz w:val="23"/>
          <w:szCs w:val="23"/>
        </w:rPr>
        <w:t>Davatelj usluge uskladit će cjenik javne usluge s ovom Odlukom u roku od 6 mjeseci od dana stupanja na snagu ove Odluke.</w:t>
      </w:r>
    </w:p>
    <w:p w:rsidR="00FA2A89" w:rsidRDefault="005A223A" w:rsidP="005A223A">
      <w:pPr>
        <w:pStyle w:val="Default"/>
        <w:spacing w:line="276" w:lineRule="auto"/>
        <w:rPr>
          <w:rFonts w:asciiTheme="minorHAnsi" w:hAnsiTheme="minorHAnsi" w:cs="Times New Roman"/>
          <w:color w:val="auto"/>
          <w:sz w:val="23"/>
          <w:szCs w:val="23"/>
        </w:rPr>
      </w:pPr>
      <w:r w:rsidRPr="00FA2A89">
        <w:rPr>
          <w:rFonts w:asciiTheme="minorHAnsi" w:hAnsiTheme="minorHAnsi" w:cs="Times New Roman"/>
          <w:color w:val="auto"/>
          <w:sz w:val="23"/>
          <w:szCs w:val="23"/>
        </w:rPr>
        <w:t xml:space="preserve">  </w:t>
      </w:r>
      <w:r w:rsidR="00FA2A89" w:rsidRPr="00FA2A89">
        <w:rPr>
          <w:rFonts w:asciiTheme="minorHAnsi" w:hAnsiTheme="minorHAnsi" w:cs="Times New Roman"/>
          <w:color w:val="auto"/>
          <w:sz w:val="23"/>
          <w:szCs w:val="23"/>
        </w:rPr>
        <w:tab/>
      </w:r>
      <w:r w:rsidR="00FA2A89" w:rsidRPr="00FA2A89">
        <w:rPr>
          <w:rFonts w:asciiTheme="minorHAnsi" w:hAnsiTheme="minorHAnsi" w:cs="Times New Roman"/>
          <w:color w:val="auto"/>
          <w:sz w:val="23"/>
          <w:szCs w:val="23"/>
        </w:rPr>
        <w:tab/>
      </w:r>
      <w:r w:rsidR="00FA2A89" w:rsidRPr="00FA2A89">
        <w:rPr>
          <w:rFonts w:asciiTheme="minorHAnsi" w:hAnsiTheme="minorHAnsi" w:cs="Times New Roman"/>
          <w:color w:val="auto"/>
          <w:sz w:val="23"/>
          <w:szCs w:val="23"/>
        </w:rPr>
        <w:tab/>
      </w:r>
      <w:r w:rsidR="00FA2A89" w:rsidRPr="00FA2A89">
        <w:rPr>
          <w:rFonts w:asciiTheme="minorHAnsi" w:hAnsiTheme="minorHAnsi" w:cs="Times New Roman"/>
          <w:color w:val="auto"/>
          <w:sz w:val="23"/>
          <w:szCs w:val="23"/>
        </w:rPr>
        <w:tab/>
      </w:r>
      <w:r w:rsidR="00FA2A89" w:rsidRPr="00FA2A89">
        <w:rPr>
          <w:rFonts w:asciiTheme="minorHAnsi" w:hAnsiTheme="minorHAnsi" w:cs="Times New Roman"/>
          <w:color w:val="auto"/>
          <w:sz w:val="23"/>
          <w:szCs w:val="23"/>
        </w:rPr>
        <w:tab/>
      </w:r>
    </w:p>
    <w:p w:rsidR="00FA2A89" w:rsidRDefault="00FA2A89" w:rsidP="005A223A">
      <w:pPr>
        <w:pStyle w:val="Default"/>
        <w:spacing w:line="276" w:lineRule="auto"/>
        <w:rPr>
          <w:rFonts w:asciiTheme="minorHAnsi" w:hAnsiTheme="minorHAnsi" w:cs="Times New Roman"/>
          <w:color w:val="auto"/>
          <w:sz w:val="23"/>
          <w:szCs w:val="23"/>
        </w:rPr>
      </w:pPr>
    </w:p>
    <w:p w:rsidR="005A223A" w:rsidRPr="00FA2A89" w:rsidRDefault="00FA2A89" w:rsidP="005A223A">
      <w:pPr>
        <w:pStyle w:val="Default"/>
        <w:spacing w:line="276" w:lineRule="auto"/>
        <w:rPr>
          <w:rFonts w:asciiTheme="minorHAnsi" w:hAnsiTheme="minorHAnsi" w:cs="Times New Roman"/>
          <w:color w:val="auto"/>
          <w:sz w:val="23"/>
          <w:szCs w:val="23"/>
        </w:rPr>
      </w:pPr>
      <w:r w:rsidRPr="00FA2A89">
        <w:rPr>
          <w:rFonts w:asciiTheme="minorHAnsi" w:hAnsiTheme="minorHAnsi" w:cs="Times New Roman"/>
          <w:color w:val="auto"/>
          <w:sz w:val="23"/>
          <w:szCs w:val="23"/>
        </w:rPr>
        <w:tab/>
      </w:r>
      <w:r w:rsidRPr="00FA2A89">
        <w:rPr>
          <w:rFonts w:asciiTheme="minorHAnsi" w:hAnsiTheme="minorHAnsi" w:cs="Times New Roman"/>
          <w:color w:val="auto"/>
          <w:sz w:val="23"/>
          <w:szCs w:val="23"/>
        </w:rPr>
        <w:tab/>
        <w:t xml:space="preserve">         </w:t>
      </w:r>
      <w:r>
        <w:rPr>
          <w:rFonts w:asciiTheme="minorHAnsi" w:hAnsiTheme="minorHAnsi" w:cs="Times New Roman"/>
          <w:color w:val="auto"/>
          <w:sz w:val="23"/>
          <w:szCs w:val="23"/>
        </w:rPr>
        <w:t xml:space="preserve">                                                                          </w:t>
      </w:r>
      <w:r w:rsidR="005A223A" w:rsidRPr="00FA2A89">
        <w:rPr>
          <w:rFonts w:asciiTheme="minorHAnsi" w:hAnsiTheme="minorHAnsi" w:cs="Times New Roman"/>
          <w:color w:val="auto"/>
          <w:sz w:val="23"/>
          <w:szCs w:val="23"/>
        </w:rPr>
        <w:t>Predsjednik Općinskog vijeća</w:t>
      </w:r>
    </w:p>
    <w:p w:rsidR="005A223A" w:rsidRPr="00FA2A89" w:rsidRDefault="00FA2A89" w:rsidP="005A223A">
      <w:pPr>
        <w:pStyle w:val="Default"/>
        <w:spacing w:line="276" w:lineRule="auto"/>
        <w:rPr>
          <w:rFonts w:asciiTheme="minorHAnsi" w:hAnsiTheme="minorHAnsi" w:cs="Times New Roman"/>
          <w:color w:val="auto"/>
          <w:sz w:val="23"/>
          <w:szCs w:val="23"/>
        </w:rPr>
      </w:pP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r>
      <w:r>
        <w:rPr>
          <w:rFonts w:asciiTheme="minorHAnsi" w:hAnsiTheme="minorHAnsi" w:cs="Times New Roman"/>
          <w:color w:val="auto"/>
          <w:sz w:val="23"/>
          <w:szCs w:val="23"/>
        </w:rPr>
        <w:tab/>
        <w:t xml:space="preserve">           </w:t>
      </w:r>
      <w:r w:rsidR="005A223A" w:rsidRPr="00FA2A89">
        <w:rPr>
          <w:rFonts w:asciiTheme="minorHAnsi" w:hAnsiTheme="minorHAnsi" w:cs="Times New Roman"/>
          <w:color w:val="auto"/>
          <w:sz w:val="23"/>
          <w:szCs w:val="23"/>
        </w:rPr>
        <w:t xml:space="preserve">    Dubravko Martić</w:t>
      </w:r>
    </w:p>
    <w:p w:rsidR="00DE2436" w:rsidRPr="00FA2A89" w:rsidRDefault="00DE2436" w:rsidP="004A105F">
      <w:pPr>
        <w:jc w:val="both"/>
        <w:rPr>
          <w:rFonts w:asciiTheme="minorHAnsi" w:eastAsia="Calibri" w:hAnsiTheme="minorHAnsi"/>
        </w:rPr>
      </w:pPr>
    </w:p>
    <w:p w:rsidR="00DE2436" w:rsidRPr="00FA2A89" w:rsidRDefault="00DE2436" w:rsidP="00EC7616">
      <w:pPr>
        <w:pStyle w:val="Normal1"/>
        <w:spacing w:after="0" w:line="276" w:lineRule="auto"/>
        <w:jc w:val="both"/>
        <w:rPr>
          <w:rFonts w:asciiTheme="minorHAnsi" w:hAnsiTheme="minorHAnsi"/>
          <w:color w:val="000000"/>
          <w:sz w:val="24"/>
          <w:szCs w:val="24"/>
        </w:rPr>
      </w:pPr>
    </w:p>
    <w:p w:rsidR="00DE2436" w:rsidRPr="00FA2A89" w:rsidRDefault="00DE2436" w:rsidP="00EC7616">
      <w:pPr>
        <w:pStyle w:val="Normal1"/>
        <w:spacing w:after="0" w:line="276" w:lineRule="auto"/>
        <w:jc w:val="both"/>
        <w:rPr>
          <w:rFonts w:asciiTheme="minorHAnsi" w:hAnsiTheme="minorHAnsi"/>
          <w:color w:val="000000"/>
          <w:sz w:val="24"/>
          <w:szCs w:val="24"/>
        </w:rPr>
      </w:pPr>
    </w:p>
    <w:p w:rsidR="00DE2436" w:rsidRPr="00FA2A89" w:rsidRDefault="00DE2436" w:rsidP="00EC7616">
      <w:pPr>
        <w:pStyle w:val="Normal1"/>
        <w:spacing w:after="0" w:line="276" w:lineRule="auto"/>
        <w:jc w:val="both"/>
        <w:rPr>
          <w:rFonts w:asciiTheme="minorHAnsi" w:hAnsiTheme="minorHAnsi"/>
          <w:color w:val="000000"/>
          <w:sz w:val="24"/>
          <w:szCs w:val="24"/>
        </w:rPr>
      </w:pPr>
    </w:p>
    <w:p w:rsidR="00DE2436" w:rsidRPr="00FA2A89" w:rsidRDefault="00DE2436" w:rsidP="00EC7616">
      <w:pPr>
        <w:pStyle w:val="Normal1"/>
        <w:spacing w:after="0" w:line="276" w:lineRule="auto"/>
        <w:jc w:val="both"/>
        <w:rPr>
          <w:rFonts w:asciiTheme="minorHAnsi" w:hAnsiTheme="minorHAnsi"/>
          <w:color w:val="000000"/>
          <w:sz w:val="24"/>
          <w:szCs w:val="24"/>
        </w:rPr>
      </w:pPr>
    </w:p>
    <w:p w:rsidR="00DE2436" w:rsidRPr="00FA2A89" w:rsidRDefault="00DE2436" w:rsidP="00EC7616">
      <w:pPr>
        <w:pStyle w:val="Normal1"/>
        <w:spacing w:after="0" w:line="276" w:lineRule="auto"/>
        <w:jc w:val="both"/>
        <w:rPr>
          <w:rFonts w:asciiTheme="minorHAnsi" w:hAnsiTheme="minorHAnsi"/>
          <w:color w:val="000000"/>
          <w:sz w:val="24"/>
          <w:szCs w:val="24"/>
        </w:rPr>
      </w:pPr>
    </w:p>
    <w:p w:rsidR="00DE2436" w:rsidRPr="00FA2A89" w:rsidRDefault="00DE2436" w:rsidP="00EC7616">
      <w:pPr>
        <w:pStyle w:val="Normal1"/>
        <w:spacing w:after="0" w:line="276" w:lineRule="auto"/>
        <w:jc w:val="both"/>
        <w:rPr>
          <w:rFonts w:asciiTheme="minorHAnsi" w:hAnsiTheme="minorHAnsi"/>
          <w:color w:val="000000"/>
          <w:sz w:val="24"/>
          <w:szCs w:val="24"/>
        </w:rPr>
      </w:pPr>
    </w:p>
    <w:sectPr w:rsidR="00DE2436" w:rsidRPr="00FA2A89" w:rsidSect="00FA2A8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83" w:rsidRDefault="00493883">
      <w:r>
        <w:separator/>
      </w:r>
    </w:p>
  </w:endnote>
  <w:endnote w:type="continuationSeparator" w:id="0">
    <w:p w:rsidR="00493883" w:rsidRDefault="0049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83" w:rsidRDefault="00493883">
      <w:r>
        <w:separator/>
      </w:r>
    </w:p>
  </w:footnote>
  <w:footnote w:type="continuationSeparator" w:id="0">
    <w:p w:rsidR="00493883" w:rsidRDefault="0049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11CE9"/>
    <w:multiLevelType w:val="hybridMultilevel"/>
    <w:tmpl w:val="B886939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68658FE"/>
    <w:multiLevelType w:val="hybridMultilevel"/>
    <w:tmpl w:val="4BD82220"/>
    <w:lvl w:ilvl="0" w:tplc="8DC2C31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511F1C"/>
    <w:multiLevelType w:val="hybridMultilevel"/>
    <w:tmpl w:val="797AA75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F46610"/>
    <w:multiLevelType w:val="hybridMultilevel"/>
    <w:tmpl w:val="AD3A2986"/>
    <w:lvl w:ilvl="0" w:tplc="515837A4">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DC81266"/>
    <w:multiLevelType w:val="hybridMultilevel"/>
    <w:tmpl w:val="756E9FC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82641C"/>
    <w:multiLevelType w:val="hybridMultilevel"/>
    <w:tmpl w:val="E9785C88"/>
    <w:lvl w:ilvl="0" w:tplc="33280988">
      <w:start w:val="1"/>
      <w:numFmt w:val="decimal"/>
      <w:lvlText w:val="%1)"/>
      <w:lvlJc w:val="left"/>
      <w:pPr>
        <w:ind w:left="720" w:hanging="360"/>
      </w:pPr>
      <w:rPr>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BF37F1"/>
    <w:multiLevelType w:val="hybridMultilevel"/>
    <w:tmpl w:val="DDF6B0CE"/>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65102E4"/>
    <w:multiLevelType w:val="hybridMultilevel"/>
    <w:tmpl w:val="2D603856"/>
    <w:lvl w:ilvl="0" w:tplc="10EC6F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A26FCA"/>
    <w:multiLevelType w:val="hybridMultilevel"/>
    <w:tmpl w:val="648CB9E0"/>
    <w:lvl w:ilvl="0" w:tplc="4F7CAA94">
      <w:start w:val="1"/>
      <w:numFmt w:val="decimal"/>
      <w:lvlText w:val="%1."/>
      <w:lvlJc w:val="left"/>
      <w:pPr>
        <w:ind w:left="1080" w:hanging="360"/>
      </w:pPr>
      <w:rPr>
        <w:rFonts w:ascii="Times New Roman" w:eastAsia="Calibri" w:hAnsi="Times New Roman" w:cs="Times New Roman" w:hint="default"/>
        <w:color w:val="404040" w:themeColor="text1" w:themeTint="BF"/>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3ACC5A25"/>
    <w:multiLevelType w:val="hybridMultilevel"/>
    <w:tmpl w:val="BEBA684A"/>
    <w:lvl w:ilvl="0" w:tplc="6600AA12">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3BE8710F"/>
    <w:multiLevelType w:val="hybridMultilevel"/>
    <w:tmpl w:val="5DB8E2C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3C7E7C1F"/>
    <w:multiLevelType w:val="hybridMultilevel"/>
    <w:tmpl w:val="35A2F76A"/>
    <w:lvl w:ilvl="0" w:tplc="5A48E32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3DA0734E"/>
    <w:multiLevelType w:val="hybridMultilevel"/>
    <w:tmpl w:val="8B78008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0">
    <w:nsid w:val="3EDD5CFF"/>
    <w:multiLevelType w:val="hybridMultilevel"/>
    <w:tmpl w:val="0EAAF18C"/>
    <w:lvl w:ilvl="0" w:tplc="0D3E5B44">
      <w:start w:val="1"/>
      <w:numFmt w:val="upperRoman"/>
      <w:lvlText w:val="%1."/>
      <w:lvlJc w:val="left"/>
      <w:pPr>
        <w:ind w:left="1440" w:hanging="72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FCF7C2C"/>
    <w:multiLevelType w:val="hybridMultilevel"/>
    <w:tmpl w:val="0CC6649C"/>
    <w:lvl w:ilvl="0" w:tplc="0A0E1CD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56C33E34"/>
    <w:multiLevelType w:val="hybridMultilevel"/>
    <w:tmpl w:val="3AAC368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7D375D2"/>
    <w:multiLevelType w:val="hybridMultilevel"/>
    <w:tmpl w:val="C802ADDC"/>
    <w:lvl w:ilvl="0" w:tplc="400C9D7C">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7E6596F"/>
    <w:multiLevelType w:val="hybridMultilevel"/>
    <w:tmpl w:val="D5FCCEAE"/>
    <w:lvl w:ilvl="0" w:tplc="7F5C768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58173D1D"/>
    <w:multiLevelType w:val="hybridMultilevel"/>
    <w:tmpl w:val="A23EAD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58504045"/>
    <w:multiLevelType w:val="hybridMultilevel"/>
    <w:tmpl w:val="EB3C0D92"/>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62B56A6"/>
    <w:multiLevelType w:val="hybridMultilevel"/>
    <w:tmpl w:val="DE96BDC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99E1AAD"/>
    <w:multiLevelType w:val="hybridMultilevel"/>
    <w:tmpl w:val="1752E942"/>
    <w:lvl w:ilvl="0" w:tplc="3D24DAEE">
      <w:start w:val="1"/>
      <w:numFmt w:val="decimal"/>
      <w:lvlText w:val="%1)"/>
      <w:lvlJc w:val="left"/>
      <w:pPr>
        <w:ind w:left="720" w:hanging="360"/>
      </w:pPr>
      <w:rPr>
        <w:rFonts w:ascii="Times New Roman" w:hAnsi="Times New Roman" w:cs="Times New Roman" w:hint="default"/>
        <w:b w:val="0"/>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nsid w:val="6B223614"/>
    <w:multiLevelType w:val="hybridMultilevel"/>
    <w:tmpl w:val="31C6F424"/>
    <w:lvl w:ilvl="0" w:tplc="A104A36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6D8564CC"/>
    <w:multiLevelType w:val="hybridMultilevel"/>
    <w:tmpl w:val="85A48E5C"/>
    <w:lvl w:ilvl="0" w:tplc="041A000F">
      <w:start w:val="1"/>
      <w:numFmt w:val="decimal"/>
      <w:lvlText w:val="%1."/>
      <w:lvlJc w:val="left"/>
      <w:pPr>
        <w:ind w:left="1077" w:hanging="360"/>
      </w:pPr>
    </w:lvl>
    <w:lvl w:ilvl="1" w:tplc="041A0019">
      <w:start w:val="1"/>
      <w:numFmt w:val="lowerLetter"/>
      <w:lvlText w:val="%2."/>
      <w:lvlJc w:val="left"/>
      <w:pPr>
        <w:ind w:left="1797" w:hanging="360"/>
      </w:pPr>
    </w:lvl>
    <w:lvl w:ilvl="2" w:tplc="041A001B">
      <w:start w:val="1"/>
      <w:numFmt w:val="lowerRoman"/>
      <w:lvlText w:val="%3."/>
      <w:lvlJc w:val="right"/>
      <w:pPr>
        <w:ind w:left="2517" w:hanging="180"/>
      </w:pPr>
    </w:lvl>
    <w:lvl w:ilvl="3" w:tplc="041A000F">
      <w:start w:val="1"/>
      <w:numFmt w:val="decimal"/>
      <w:lvlText w:val="%4."/>
      <w:lvlJc w:val="left"/>
      <w:pPr>
        <w:ind w:left="3237" w:hanging="360"/>
      </w:pPr>
    </w:lvl>
    <w:lvl w:ilvl="4" w:tplc="041A0019">
      <w:start w:val="1"/>
      <w:numFmt w:val="lowerLetter"/>
      <w:lvlText w:val="%5."/>
      <w:lvlJc w:val="left"/>
      <w:pPr>
        <w:ind w:left="3957" w:hanging="360"/>
      </w:pPr>
    </w:lvl>
    <w:lvl w:ilvl="5" w:tplc="041A001B">
      <w:start w:val="1"/>
      <w:numFmt w:val="lowerRoman"/>
      <w:lvlText w:val="%6."/>
      <w:lvlJc w:val="right"/>
      <w:pPr>
        <w:ind w:left="4677" w:hanging="180"/>
      </w:pPr>
    </w:lvl>
    <w:lvl w:ilvl="6" w:tplc="041A000F">
      <w:start w:val="1"/>
      <w:numFmt w:val="decimal"/>
      <w:lvlText w:val="%7."/>
      <w:lvlJc w:val="left"/>
      <w:pPr>
        <w:ind w:left="5397" w:hanging="360"/>
      </w:pPr>
    </w:lvl>
    <w:lvl w:ilvl="7" w:tplc="041A0019">
      <w:start w:val="1"/>
      <w:numFmt w:val="lowerLetter"/>
      <w:lvlText w:val="%8."/>
      <w:lvlJc w:val="left"/>
      <w:pPr>
        <w:ind w:left="6117" w:hanging="360"/>
      </w:pPr>
    </w:lvl>
    <w:lvl w:ilvl="8" w:tplc="041A001B">
      <w:start w:val="1"/>
      <w:numFmt w:val="lowerRoman"/>
      <w:lvlText w:val="%9."/>
      <w:lvlJc w:val="right"/>
      <w:pPr>
        <w:ind w:left="6837" w:hanging="180"/>
      </w:pPr>
    </w:lvl>
  </w:abstractNum>
  <w:abstractNum w:abstractNumId="31">
    <w:nsid w:val="6E1F6637"/>
    <w:multiLevelType w:val="hybridMultilevel"/>
    <w:tmpl w:val="8020C618"/>
    <w:lvl w:ilvl="0" w:tplc="3B78FD0A">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6EFE525F"/>
    <w:multiLevelType w:val="hybridMultilevel"/>
    <w:tmpl w:val="F81E3416"/>
    <w:lvl w:ilvl="0" w:tplc="80720F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0C45AEC"/>
    <w:multiLevelType w:val="hybridMultilevel"/>
    <w:tmpl w:val="4CFA8BD6"/>
    <w:lvl w:ilvl="0" w:tplc="F8128EFC">
      <w:start w:val="1"/>
      <w:numFmt w:val="decimal"/>
      <w:lvlText w:val="%1)"/>
      <w:lvlJc w:val="left"/>
      <w:pPr>
        <w:ind w:left="720" w:hanging="360"/>
      </w:pPr>
      <w:rPr>
        <w:rFonts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CD6F38"/>
    <w:multiLevelType w:val="hybridMultilevel"/>
    <w:tmpl w:val="DBE221F2"/>
    <w:lvl w:ilvl="0" w:tplc="95BCCE2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79935747"/>
    <w:multiLevelType w:val="hybridMultilevel"/>
    <w:tmpl w:val="14D8133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79E63227"/>
    <w:multiLevelType w:val="hybridMultilevel"/>
    <w:tmpl w:val="C6AE995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B3A2B14"/>
    <w:multiLevelType w:val="hybridMultilevel"/>
    <w:tmpl w:val="C4CC637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nsid w:val="7CD421C1"/>
    <w:multiLevelType w:val="hybridMultilevel"/>
    <w:tmpl w:val="65223B6A"/>
    <w:lvl w:ilvl="0" w:tplc="CB32CF94">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nsid w:val="7E821BB7"/>
    <w:multiLevelType w:val="hybridMultilevel"/>
    <w:tmpl w:val="7EB0A2F0"/>
    <w:lvl w:ilvl="0" w:tplc="4DA2928E">
      <w:start w:val="1"/>
      <w:numFmt w:val="decimal"/>
      <w:lvlText w:val="%1)"/>
      <w:lvlJc w:val="left"/>
      <w:pPr>
        <w:ind w:left="720" w:hanging="360"/>
      </w:pPr>
      <w:rPr>
        <w:rFonts w:ascii="Times New Roman" w:hAnsi="Times New Roman" w:cs="Times New Roman"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34"/>
  </w:num>
  <w:num w:numId="5">
    <w:abstractNumId w:val="31"/>
  </w:num>
  <w:num w:numId="6">
    <w:abstractNumId w:val="21"/>
  </w:num>
  <w:num w:numId="7">
    <w:abstractNumId w:val="24"/>
  </w:num>
  <w:num w:numId="8">
    <w:abstractNumId w:val="12"/>
  </w:num>
  <w:num w:numId="9">
    <w:abstractNumId w:val="37"/>
  </w:num>
  <w:num w:numId="10">
    <w:abstractNumId w:val="6"/>
  </w:num>
  <w:num w:numId="11">
    <w:abstractNumId w:val="29"/>
  </w:num>
  <w:num w:numId="12">
    <w:abstractNumId w:val="13"/>
  </w:num>
  <w:num w:numId="13">
    <w:abstractNumId w:val="26"/>
  </w:num>
  <w:num w:numId="14">
    <w:abstractNumId w:val="16"/>
  </w:num>
  <w:num w:numId="15">
    <w:abstractNumId w:val="38"/>
  </w:num>
  <w:num w:numId="16">
    <w:abstractNumId w:val="22"/>
  </w:num>
  <w:num w:numId="17">
    <w:abstractNumId w:val="10"/>
  </w:num>
  <w:num w:numId="18">
    <w:abstractNumId w:val="9"/>
  </w:num>
  <w:num w:numId="19">
    <w:abstractNumId w:val="28"/>
  </w:num>
  <w:num w:numId="20">
    <w:abstractNumId w:val="27"/>
  </w:num>
  <w:num w:numId="21">
    <w:abstractNumId w:val="18"/>
  </w:num>
  <w:num w:numId="22">
    <w:abstractNumId w:val="19"/>
  </w:num>
  <w:num w:numId="23">
    <w:abstractNumId w:val="30"/>
  </w:num>
  <w:num w:numId="24">
    <w:abstractNumId w:val="25"/>
  </w:num>
  <w:num w:numId="25">
    <w:abstractNumId w:val="35"/>
  </w:num>
  <w:num w:numId="26">
    <w:abstractNumId w:val="17"/>
  </w:num>
  <w:num w:numId="27">
    <w:abstractNumId w:val="4"/>
  </w:num>
  <w:num w:numId="28">
    <w:abstractNumId w:val="8"/>
  </w:num>
  <w:num w:numId="29">
    <w:abstractNumId w:val="23"/>
  </w:num>
  <w:num w:numId="30">
    <w:abstractNumId w:val="5"/>
  </w:num>
  <w:num w:numId="31">
    <w:abstractNumId w:val="33"/>
  </w:num>
  <w:num w:numId="32">
    <w:abstractNumId w:val="1"/>
  </w:num>
  <w:num w:numId="33">
    <w:abstractNumId w:val="20"/>
  </w:num>
  <w:num w:numId="34">
    <w:abstractNumId w:val="14"/>
  </w:num>
  <w:num w:numId="35">
    <w:abstractNumId w:val="32"/>
  </w:num>
  <w:num w:numId="36">
    <w:abstractNumId w:val="2"/>
  </w:num>
  <w:num w:numId="37">
    <w:abstractNumId w:val="39"/>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40"/>
    <w:rsid w:val="00020107"/>
    <w:rsid w:val="00020153"/>
    <w:rsid w:val="000309F2"/>
    <w:rsid w:val="000342D5"/>
    <w:rsid w:val="00034834"/>
    <w:rsid w:val="00035D1D"/>
    <w:rsid w:val="00053F4E"/>
    <w:rsid w:val="00067A66"/>
    <w:rsid w:val="00071124"/>
    <w:rsid w:val="00075E76"/>
    <w:rsid w:val="00080EEA"/>
    <w:rsid w:val="00084A6E"/>
    <w:rsid w:val="00084D79"/>
    <w:rsid w:val="000A1BFA"/>
    <w:rsid w:val="000A5474"/>
    <w:rsid w:val="000B13C1"/>
    <w:rsid w:val="000B14C0"/>
    <w:rsid w:val="000D36F4"/>
    <w:rsid w:val="000D487D"/>
    <w:rsid w:val="000E3CCA"/>
    <w:rsid w:val="00100795"/>
    <w:rsid w:val="00102A94"/>
    <w:rsid w:val="00104D14"/>
    <w:rsid w:val="001125F9"/>
    <w:rsid w:val="001134B8"/>
    <w:rsid w:val="001225F9"/>
    <w:rsid w:val="00127300"/>
    <w:rsid w:val="00133804"/>
    <w:rsid w:val="00140EFA"/>
    <w:rsid w:val="001450EE"/>
    <w:rsid w:val="00147EA1"/>
    <w:rsid w:val="00151F1E"/>
    <w:rsid w:val="00161E11"/>
    <w:rsid w:val="00165BD6"/>
    <w:rsid w:val="00192F41"/>
    <w:rsid w:val="00195398"/>
    <w:rsid w:val="001A20BC"/>
    <w:rsid w:val="001A6A4B"/>
    <w:rsid w:val="001B33E9"/>
    <w:rsid w:val="001D6099"/>
    <w:rsid w:val="001E0ED6"/>
    <w:rsid w:val="001E411A"/>
    <w:rsid w:val="001E4CE4"/>
    <w:rsid w:val="001E5BF4"/>
    <w:rsid w:val="001F0A5D"/>
    <w:rsid w:val="001F149E"/>
    <w:rsid w:val="001F2D35"/>
    <w:rsid w:val="001F44CB"/>
    <w:rsid w:val="001F63B0"/>
    <w:rsid w:val="0020188C"/>
    <w:rsid w:val="0020499F"/>
    <w:rsid w:val="00211484"/>
    <w:rsid w:val="0022084D"/>
    <w:rsid w:val="002368DC"/>
    <w:rsid w:val="00245CC2"/>
    <w:rsid w:val="00251916"/>
    <w:rsid w:val="00274034"/>
    <w:rsid w:val="00275E64"/>
    <w:rsid w:val="002A54EA"/>
    <w:rsid w:val="002A7399"/>
    <w:rsid w:val="002A7ED4"/>
    <w:rsid w:val="002C7B15"/>
    <w:rsid w:val="002D6CAC"/>
    <w:rsid w:val="002E2CC2"/>
    <w:rsid w:val="002F505C"/>
    <w:rsid w:val="00303849"/>
    <w:rsid w:val="00303A60"/>
    <w:rsid w:val="003075D0"/>
    <w:rsid w:val="00330A70"/>
    <w:rsid w:val="0033658B"/>
    <w:rsid w:val="0033679B"/>
    <w:rsid w:val="00337EBE"/>
    <w:rsid w:val="00344B80"/>
    <w:rsid w:val="003530DF"/>
    <w:rsid w:val="00356953"/>
    <w:rsid w:val="00360A6D"/>
    <w:rsid w:val="00370693"/>
    <w:rsid w:val="00372BD6"/>
    <w:rsid w:val="00372DF0"/>
    <w:rsid w:val="00377EA3"/>
    <w:rsid w:val="00380043"/>
    <w:rsid w:val="003837DB"/>
    <w:rsid w:val="003841AB"/>
    <w:rsid w:val="00385EC8"/>
    <w:rsid w:val="003951F2"/>
    <w:rsid w:val="003A777A"/>
    <w:rsid w:val="003B4040"/>
    <w:rsid w:val="003C498F"/>
    <w:rsid w:val="003C5268"/>
    <w:rsid w:val="003D291B"/>
    <w:rsid w:val="003D3036"/>
    <w:rsid w:val="003D3E5E"/>
    <w:rsid w:val="003E40FE"/>
    <w:rsid w:val="003E49BF"/>
    <w:rsid w:val="003F6C70"/>
    <w:rsid w:val="00400075"/>
    <w:rsid w:val="00403835"/>
    <w:rsid w:val="004236B5"/>
    <w:rsid w:val="004264AC"/>
    <w:rsid w:val="00437901"/>
    <w:rsid w:val="00442182"/>
    <w:rsid w:val="00461FD2"/>
    <w:rsid w:val="0046286C"/>
    <w:rsid w:val="00462E29"/>
    <w:rsid w:val="00470D5B"/>
    <w:rsid w:val="00493883"/>
    <w:rsid w:val="004A105F"/>
    <w:rsid w:val="004C5514"/>
    <w:rsid w:val="004C7972"/>
    <w:rsid w:val="004D0E42"/>
    <w:rsid w:val="004D12DC"/>
    <w:rsid w:val="004E1FFC"/>
    <w:rsid w:val="004E2513"/>
    <w:rsid w:val="004E74B0"/>
    <w:rsid w:val="004F18AA"/>
    <w:rsid w:val="004F474B"/>
    <w:rsid w:val="004F6339"/>
    <w:rsid w:val="004F6B96"/>
    <w:rsid w:val="004F7FCB"/>
    <w:rsid w:val="00511FA4"/>
    <w:rsid w:val="00512FB3"/>
    <w:rsid w:val="00526D80"/>
    <w:rsid w:val="00535719"/>
    <w:rsid w:val="00547570"/>
    <w:rsid w:val="005510CF"/>
    <w:rsid w:val="00556821"/>
    <w:rsid w:val="00561C91"/>
    <w:rsid w:val="00576D96"/>
    <w:rsid w:val="00583D25"/>
    <w:rsid w:val="0058615D"/>
    <w:rsid w:val="005957A1"/>
    <w:rsid w:val="005A146F"/>
    <w:rsid w:val="005A223A"/>
    <w:rsid w:val="005A244F"/>
    <w:rsid w:val="005A259C"/>
    <w:rsid w:val="005A6892"/>
    <w:rsid w:val="005B16E6"/>
    <w:rsid w:val="005C4510"/>
    <w:rsid w:val="005D3F1D"/>
    <w:rsid w:val="005D3FF2"/>
    <w:rsid w:val="005F301E"/>
    <w:rsid w:val="005F31D5"/>
    <w:rsid w:val="00603185"/>
    <w:rsid w:val="00614E88"/>
    <w:rsid w:val="00614EA3"/>
    <w:rsid w:val="00633C77"/>
    <w:rsid w:val="00634C81"/>
    <w:rsid w:val="00643E23"/>
    <w:rsid w:val="00652D62"/>
    <w:rsid w:val="00676448"/>
    <w:rsid w:val="00682822"/>
    <w:rsid w:val="00692320"/>
    <w:rsid w:val="00693495"/>
    <w:rsid w:val="006A2993"/>
    <w:rsid w:val="006A61DD"/>
    <w:rsid w:val="006A706F"/>
    <w:rsid w:val="006B07D0"/>
    <w:rsid w:val="006B3362"/>
    <w:rsid w:val="006B4AAB"/>
    <w:rsid w:val="006C10B1"/>
    <w:rsid w:val="006D399B"/>
    <w:rsid w:val="006D671E"/>
    <w:rsid w:val="006F0682"/>
    <w:rsid w:val="006F4E4A"/>
    <w:rsid w:val="007005CB"/>
    <w:rsid w:val="00701117"/>
    <w:rsid w:val="00702C1D"/>
    <w:rsid w:val="007035A6"/>
    <w:rsid w:val="00706ADD"/>
    <w:rsid w:val="007116F2"/>
    <w:rsid w:val="0071317D"/>
    <w:rsid w:val="00714583"/>
    <w:rsid w:val="00724B31"/>
    <w:rsid w:val="00725F8C"/>
    <w:rsid w:val="0076530A"/>
    <w:rsid w:val="007703CE"/>
    <w:rsid w:val="007807A2"/>
    <w:rsid w:val="007A7806"/>
    <w:rsid w:val="007B31B6"/>
    <w:rsid w:val="007C166A"/>
    <w:rsid w:val="007C47EA"/>
    <w:rsid w:val="007D646E"/>
    <w:rsid w:val="007E0484"/>
    <w:rsid w:val="007E1E7E"/>
    <w:rsid w:val="007E3C85"/>
    <w:rsid w:val="007E5773"/>
    <w:rsid w:val="007E6DAD"/>
    <w:rsid w:val="007F0C96"/>
    <w:rsid w:val="0081544C"/>
    <w:rsid w:val="008164AF"/>
    <w:rsid w:val="00832D95"/>
    <w:rsid w:val="00834A92"/>
    <w:rsid w:val="00836209"/>
    <w:rsid w:val="00840BB5"/>
    <w:rsid w:val="008445E7"/>
    <w:rsid w:val="00854516"/>
    <w:rsid w:val="0086120B"/>
    <w:rsid w:val="0086342D"/>
    <w:rsid w:val="008652E3"/>
    <w:rsid w:val="00875DCF"/>
    <w:rsid w:val="008830EB"/>
    <w:rsid w:val="008B19A6"/>
    <w:rsid w:val="008B4E5F"/>
    <w:rsid w:val="008B6C0C"/>
    <w:rsid w:val="008C082D"/>
    <w:rsid w:val="008E07E3"/>
    <w:rsid w:val="008E67E0"/>
    <w:rsid w:val="0090419A"/>
    <w:rsid w:val="00904F28"/>
    <w:rsid w:val="009159CA"/>
    <w:rsid w:val="00921E75"/>
    <w:rsid w:val="00922151"/>
    <w:rsid w:val="009278B5"/>
    <w:rsid w:val="00935164"/>
    <w:rsid w:val="009409FC"/>
    <w:rsid w:val="00943AA0"/>
    <w:rsid w:val="0095028B"/>
    <w:rsid w:val="00960BD4"/>
    <w:rsid w:val="00963B3A"/>
    <w:rsid w:val="00993A12"/>
    <w:rsid w:val="0099446B"/>
    <w:rsid w:val="00994695"/>
    <w:rsid w:val="00995774"/>
    <w:rsid w:val="009A1246"/>
    <w:rsid w:val="009B38DE"/>
    <w:rsid w:val="009C1B47"/>
    <w:rsid w:val="009D0B26"/>
    <w:rsid w:val="009D227A"/>
    <w:rsid w:val="009D348B"/>
    <w:rsid w:val="009D6337"/>
    <w:rsid w:val="009D6450"/>
    <w:rsid w:val="009F1353"/>
    <w:rsid w:val="009F4340"/>
    <w:rsid w:val="009F639F"/>
    <w:rsid w:val="00A01223"/>
    <w:rsid w:val="00A1250B"/>
    <w:rsid w:val="00A16BC5"/>
    <w:rsid w:val="00A33296"/>
    <w:rsid w:val="00A423D0"/>
    <w:rsid w:val="00A5053F"/>
    <w:rsid w:val="00A54052"/>
    <w:rsid w:val="00A64D58"/>
    <w:rsid w:val="00A66D30"/>
    <w:rsid w:val="00A72636"/>
    <w:rsid w:val="00A72EE5"/>
    <w:rsid w:val="00A73A9F"/>
    <w:rsid w:val="00A95D49"/>
    <w:rsid w:val="00AA360B"/>
    <w:rsid w:val="00AA5BCF"/>
    <w:rsid w:val="00AA6861"/>
    <w:rsid w:val="00AD0823"/>
    <w:rsid w:val="00AD0A1C"/>
    <w:rsid w:val="00AD502F"/>
    <w:rsid w:val="00AD54DC"/>
    <w:rsid w:val="00AD5E19"/>
    <w:rsid w:val="00B0519C"/>
    <w:rsid w:val="00B14EC5"/>
    <w:rsid w:val="00B15C67"/>
    <w:rsid w:val="00B162A2"/>
    <w:rsid w:val="00B229CD"/>
    <w:rsid w:val="00B22DCE"/>
    <w:rsid w:val="00B30CBD"/>
    <w:rsid w:val="00B42D4E"/>
    <w:rsid w:val="00B47640"/>
    <w:rsid w:val="00B51C0E"/>
    <w:rsid w:val="00B56848"/>
    <w:rsid w:val="00B62AA2"/>
    <w:rsid w:val="00B638BB"/>
    <w:rsid w:val="00B86F46"/>
    <w:rsid w:val="00B87528"/>
    <w:rsid w:val="00B928ED"/>
    <w:rsid w:val="00B93F8F"/>
    <w:rsid w:val="00BA1696"/>
    <w:rsid w:val="00BA721F"/>
    <w:rsid w:val="00BB6273"/>
    <w:rsid w:val="00BB7825"/>
    <w:rsid w:val="00BC7DDA"/>
    <w:rsid w:val="00BD1ABC"/>
    <w:rsid w:val="00BE35F7"/>
    <w:rsid w:val="00BE5A06"/>
    <w:rsid w:val="00BF03EB"/>
    <w:rsid w:val="00BF21FA"/>
    <w:rsid w:val="00BF3D29"/>
    <w:rsid w:val="00BF6688"/>
    <w:rsid w:val="00C03494"/>
    <w:rsid w:val="00C03699"/>
    <w:rsid w:val="00C03F95"/>
    <w:rsid w:val="00C03FCC"/>
    <w:rsid w:val="00C11400"/>
    <w:rsid w:val="00C15545"/>
    <w:rsid w:val="00C21EEF"/>
    <w:rsid w:val="00C24C62"/>
    <w:rsid w:val="00C50378"/>
    <w:rsid w:val="00C525F0"/>
    <w:rsid w:val="00C5604B"/>
    <w:rsid w:val="00C7432C"/>
    <w:rsid w:val="00C8104B"/>
    <w:rsid w:val="00C91021"/>
    <w:rsid w:val="00CA31CB"/>
    <w:rsid w:val="00CA4CAC"/>
    <w:rsid w:val="00CA569F"/>
    <w:rsid w:val="00CA6053"/>
    <w:rsid w:val="00CA7565"/>
    <w:rsid w:val="00CB4317"/>
    <w:rsid w:val="00CD3046"/>
    <w:rsid w:val="00CE0B36"/>
    <w:rsid w:val="00CF0DEE"/>
    <w:rsid w:val="00CF3F91"/>
    <w:rsid w:val="00CF7F50"/>
    <w:rsid w:val="00D150D4"/>
    <w:rsid w:val="00D17AA7"/>
    <w:rsid w:val="00D23EA0"/>
    <w:rsid w:val="00D260EF"/>
    <w:rsid w:val="00D30C19"/>
    <w:rsid w:val="00D42CE8"/>
    <w:rsid w:val="00D43F41"/>
    <w:rsid w:val="00D528EC"/>
    <w:rsid w:val="00D5360D"/>
    <w:rsid w:val="00D5627C"/>
    <w:rsid w:val="00D705D6"/>
    <w:rsid w:val="00D77368"/>
    <w:rsid w:val="00D81C6D"/>
    <w:rsid w:val="00D820AF"/>
    <w:rsid w:val="00D8237B"/>
    <w:rsid w:val="00D82B65"/>
    <w:rsid w:val="00D85BEA"/>
    <w:rsid w:val="00D874AE"/>
    <w:rsid w:val="00D901E9"/>
    <w:rsid w:val="00D90CBC"/>
    <w:rsid w:val="00D96F2C"/>
    <w:rsid w:val="00D977C1"/>
    <w:rsid w:val="00D97D84"/>
    <w:rsid w:val="00DA2A57"/>
    <w:rsid w:val="00DA4B8C"/>
    <w:rsid w:val="00DA63E5"/>
    <w:rsid w:val="00DB30F2"/>
    <w:rsid w:val="00DB438F"/>
    <w:rsid w:val="00DB5E46"/>
    <w:rsid w:val="00DC3BCE"/>
    <w:rsid w:val="00DD18C5"/>
    <w:rsid w:val="00DE2436"/>
    <w:rsid w:val="00DE26F3"/>
    <w:rsid w:val="00DE7890"/>
    <w:rsid w:val="00DF611F"/>
    <w:rsid w:val="00DF771D"/>
    <w:rsid w:val="00E02BD1"/>
    <w:rsid w:val="00E131BA"/>
    <w:rsid w:val="00E13469"/>
    <w:rsid w:val="00E207F7"/>
    <w:rsid w:val="00E21318"/>
    <w:rsid w:val="00E445E9"/>
    <w:rsid w:val="00E508EF"/>
    <w:rsid w:val="00E55076"/>
    <w:rsid w:val="00E61495"/>
    <w:rsid w:val="00E665E1"/>
    <w:rsid w:val="00E6691B"/>
    <w:rsid w:val="00E706AF"/>
    <w:rsid w:val="00E72D36"/>
    <w:rsid w:val="00E9076C"/>
    <w:rsid w:val="00E949C6"/>
    <w:rsid w:val="00EA14BB"/>
    <w:rsid w:val="00EA1ED5"/>
    <w:rsid w:val="00EA4F6A"/>
    <w:rsid w:val="00EB0BA3"/>
    <w:rsid w:val="00EB6FDD"/>
    <w:rsid w:val="00EC0856"/>
    <w:rsid w:val="00EC7616"/>
    <w:rsid w:val="00ED102F"/>
    <w:rsid w:val="00ED34C7"/>
    <w:rsid w:val="00EE08D3"/>
    <w:rsid w:val="00EE6E68"/>
    <w:rsid w:val="00EF173D"/>
    <w:rsid w:val="00EF3397"/>
    <w:rsid w:val="00F034CC"/>
    <w:rsid w:val="00F1076E"/>
    <w:rsid w:val="00F11219"/>
    <w:rsid w:val="00F2315C"/>
    <w:rsid w:val="00F2380E"/>
    <w:rsid w:val="00F271B2"/>
    <w:rsid w:val="00F34026"/>
    <w:rsid w:val="00F608A3"/>
    <w:rsid w:val="00F7032D"/>
    <w:rsid w:val="00F73187"/>
    <w:rsid w:val="00F76FF4"/>
    <w:rsid w:val="00F84456"/>
    <w:rsid w:val="00FA24ED"/>
    <w:rsid w:val="00FA2A89"/>
    <w:rsid w:val="00FB3364"/>
    <w:rsid w:val="00FB4EB1"/>
    <w:rsid w:val="00FC5EA9"/>
    <w:rsid w:val="00FD0403"/>
    <w:rsid w:val="00FD12EB"/>
    <w:rsid w:val="00FD77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 w:type="paragraph" w:customStyle="1" w:styleId="box461283">
    <w:name w:val="box_461283"/>
    <w:basedOn w:val="Normal"/>
    <w:rsid w:val="00FB33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 w:type="paragraph" w:customStyle="1" w:styleId="box461283">
    <w:name w:val="box_461283"/>
    <w:basedOn w:val="Normal"/>
    <w:rsid w:val="00FB33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762">
      <w:bodyDiv w:val="1"/>
      <w:marLeft w:val="0"/>
      <w:marRight w:val="0"/>
      <w:marTop w:val="0"/>
      <w:marBottom w:val="0"/>
      <w:divBdr>
        <w:top w:val="none" w:sz="0" w:space="0" w:color="auto"/>
        <w:left w:val="none" w:sz="0" w:space="0" w:color="auto"/>
        <w:bottom w:val="none" w:sz="0" w:space="0" w:color="auto"/>
        <w:right w:val="none" w:sz="0" w:space="0" w:color="auto"/>
      </w:divBdr>
    </w:div>
    <w:div w:id="224730351">
      <w:bodyDiv w:val="1"/>
      <w:marLeft w:val="0"/>
      <w:marRight w:val="0"/>
      <w:marTop w:val="0"/>
      <w:marBottom w:val="0"/>
      <w:divBdr>
        <w:top w:val="none" w:sz="0" w:space="0" w:color="auto"/>
        <w:left w:val="none" w:sz="0" w:space="0" w:color="auto"/>
        <w:bottom w:val="none" w:sz="0" w:space="0" w:color="auto"/>
        <w:right w:val="none" w:sz="0" w:space="0" w:color="auto"/>
      </w:divBdr>
    </w:div>
    <w:div w:id="325937773">
      <w:bodyDiv w:val="1"/>
      <w:marLeft w:val="0"/>
      <w:marRight w:val="0"/>
      <w:marTop w:val="0"/>
      <w:marBottom w:val="0"/>
      <w:divBdr>
        <w:top w:val="none" w:sz="0" w:space="0" w:color="auto"/>
        <w:left w:val="none" w:sz="0" w:space="0" w:color="auto"/>
        <w:bottom w:val="none" w:sz="0" w:space="0" w:color="auto"/>
        <w:right w:val="none" w:sz="0" w:space="0" w:color="auto"/>
      </w:divBdr>
    </w:div>
    <w:div w:id="358552777">
      <w:bodyDiv w:val="1"/>
      <w:marLeft w:val="0"/>
      <w:marRight w:val="0"/>
      <w:marTop w:val="0"/>
      <w:marBottom w:val="0"/>
      <w:divBdr>
        <w:top w:val="none" w:sz="0" w:space="0" w:color="auto"/>
        <w:left w:val="none" w:sz="0" w:space="0" w:color="auto"/>
        <w:bottom w:val="none" w:sz="0" w:space="0" w:color="auto"/>
        <w:right w:val="none" w:sz="0" w:space="0" w:color="auto"/>
      </w:divBdr>
    </w:div>
    <w:div w:id="379475665">
      <w:bodyDiv w:val="1"/>
      <w:marLeft w:val="0"/>
      <w:marRight w:val="0"/>
      <w:marTop w:val="0"/>
      <w:marBottom w:val="0"/>
      <w:divBdr>
        <w:top w:val="none" w:sz="0" w:space="0" w:color="auto"/>
        <w:left w:val="none" w:sz="0" w:space="0" w:color="auto"/>
        <w:bottom w:val="none" w:sz="0" w:space="0" w:color="auto"/>
        <w:right w:val="none" w:sz="0" w:space="0" w:color="auto"/>
      </w:divBdr>
    </w:div>
    <w:div w:id="430786850">
      <w:bodyDiv w:val="1"/>
      <w:marLeft w:val="0"/>
      <w:marRight w:val="0"/>
      <w:marTop w:val="0"/>
      <w:marBottom w:val="0"/>
      <w:divBdr>
        <w:top w:val="none" w:sz="0" w:space="0" w:color="auto"/>
        <w:left w:val="none" w:sz="0" w:space="0" w:color="auto"/>
        <w:bottom w:val="none" w:sz="0" w:space="0" w:color="auto"/>
        <w:right w:val="none" w:sz="0" w:space="0" w:color="auto"/>
      </w:divBdr>
    </w:div>
    <w:div w:id="474494158">
      <w:bodyDiv w:val="1"/>
      <w:marLeft w:val="0"/>
      <w:marRight w:val="0"/>
      <w:marTop w:val="0"/>
      <w:marBottom w:val="0"/>
      <w:divBdr>
        <w:top w:val="none" w:sz="0" w:space="0" w:color="auto"/>
        <w:left w:val="none" w:sz="0" w:space="0" w:color="auto"/>
        <w:bottom w:val="none" w:sz="0" w:space="0" w:color="auto"/>
        <w:right w:val="none" w:sz="0" w:space="0" w:color="auto"/>
      </w:divBdr>
    </w:div>
    <w:div w:id="620502226">
      <w:bodyDiv w:val="1"/>
      <w:marLeft w:val="0"/>
      <w:marRight w:val="0"/>
      <w:marTop w:val="0"/>
      <w:marBottom w:val="0"/>
      <w:divBdr>
        <w:top w:val="none" w:sz="0" w:space="0" w:color="auto"/>
        <w:left w:val="none" w:sz="0" w:space="0" w:color="auto"/>
        <w:bottom w:val="none" w:sz="0" w:space="0" w:color="auto"/>
        <w:right w:val="none" w:sz="0" w:space="0" w:color="auto"/>
      </w:divBdr>
    </w:div>
    <w:div w:id="914168419">
      <w:bodyDiv w:val="1"/>
      <w:marLeft w:val="0"/>
      <w:marRight w:val="0"/>
      <w:marTop w:val="0"/>
      <w:marBottom w:val="0"/>
      <w:divBdr>
        <w:top w:val="none" w:sz="0" w:space="0" w:color="auto"/>
        <w:left w:val="none" w:sz="0" w:space="0" w:color="auto"/>
        <w:bottom w:val="none" w:sz="0" w:space="0" w:color="auto"/>
        <w:right w:val="none" w:sz="0" w:space="0" w:color="auto"/>
      </w:divBdr>
    </w:div>
    <w:div w:id="940339193">
      <w:bodyDiv w:val="1"/>
      <w:marLeft w:val="0"/>
      <w:marRight w:val="0"/>
      <w:marTop w:val="0"/>
      <w:marBottom w:val="0"/>
      <w:divBdr>
        <w:top w:val="none" w:sz="0" w:space="0" w:color="auto"/>
        <w:left w:val="none" w:sz="0" w:space="0" w:color="auto"/>
        <w:bottom w:val="none" w:sz="0" w:space="0" w:color="auto"/>
        <w:right w:val="none" w:sz="0" w:space="0" w:color="auto"/>
      </w:divBdr>
    </w:div>
    <w:div w:id="965740171">
      <w:bodyDiv w:val="1"/>
      <w:marLeft w:val="0"/>
      <w:marRight w:val="0"/>
      <w:marTop w:val="0"/>
      <w:marBottom w:val="0"/>
      <w:divBdr>
        <w:top w:val="none" w:sz="0" w:space="0" w:color="auto"/>
        <w:left w:val="none" w:sz="0" w:space="0" w:color="auto"/>
        <w:bottom w:val="none" w:sz="0" w:space="0" w:color="auto"/>
        <w:right w:val="none" w:sz="0" w:space="0" w:color="auto"/>
      </w:divBdr>
    </w:div>
    <w:div w:id="1326589219">
      <w:bodyDiv w:val="1"/>
      <w:marLeft w:val="0"/>
      <w:marRight w:val="0"/>
      <w:marTop w:val="0"/>
      <w:marBottom w:val="0"/>
      <w:divBdr>
        <w:top w:val="none" w:sz="0" w:space="0" w:color="auto"/>
        <w:left w:val="none" w:sz="0" w:space="0" w:color="auto"/>
        <w:bottom w:val="none" w:sz="0" w:space="0" w:color="auto"/>
        <w:right w:val="none" w:sz="0" w:space="0" w:color="auto"/>
      </w:divBdr>
    </w:div>
    <w:div w:id="1546605484">
      <w:bodyDiv w:val="1"/>
      <w:marLeft w:val="0"/>
      <w:marRight w:val="0"/>
      <w:marTop w:val="0"/>
      <w:marBottom w:val="0"/>
      <w:divBdr>
        <w:top w:val="none" w:sz="0" w:space="0" w:color="auto"/>
        <w:left w:val="none" w:sz="0" w:space="0" w:color="auto"/>
        <w:bottom w:val="none" w:sz="0" w:space="0" w:color="auto"/>
        <w:right w:val="none" w:sz="0" w:space="0" w:color="auto"/>
      </w:divBdr>
    </w:div>
    <w:div w:id="1681078787">
      <w:bodyDiv w:val="1"/>
      <w:marLeft w:val="0"/>
      <w:marRight w:val="0"/>
      <w:marTop w:val="0"/>
      <w:marBottom w:val="0"/>
      <w:divBdr>
        <w:top w:val="none" w:sz="0" w:space="0" w:color="auto"/>
        <w:left w:val="none" w:sz="0" w:space="0" w:color="auto"/>
        <w:bottom w:val="none" w:sz="0" w:space="0" w:color="auto"/>
        <w:right w:val="none" w:sz="0" w:space="0" w:color="auto"/>
      </w:divBdr>
    </w:div>
    <w:div w:id="1712538334">
      <w:bodyDiv w:val="1"/>
      <w:marLeft w:val="0"/>
      <w:marRight w:val="0"/>
      <w:marTop w:val="0"/>
      <w:marBottom w:val="0"/>
      <w:divBdr>
        <w:top w:val="none" w:sz="0" w:space="0" w:color="auto"/>
        <w:left w:val="none" w:sz="0" w:space="0" w:color="auto"/>
        <w:bottom w:val="none" w:sz="0" w:space="0" w:color="auto"/>
        <w:right w:val="none" w:sz="0" w:space="0" w:color="auto"/>
      </w:divBdr>
    </w:div>
    <w:div w:id="1920675394">
      <w:bodyDiv w:val="1"/>
      <w:marLeft w:val="0"/>
      <w:marRight w:val="0"/>
      <w:marTop w:val="0"/>
      <w:marBottom w:val="0"/>
      <w:divBdr>
        <w:top w:val="none" w:sz="0" w:space="0" w:color="auto"/>
        <w:left w:val="none" w:sz="0" w:space="0" w:color="auto"/>
        <w:bottom w:val="none" w:sz="0" w:space="0" w:color="auto"/>
        <w:right w:val="none" w:sz="0" w:space="0" w:color="auto"/>
      </w:divBdr>
    </w:div>
    <w:div w:id="2026394815">
      <w:bodyDiv w:val="1"/>
      <w:marLeft w:val="0"/>
      <w:marRight w:val="0"/>
      <w:marTop w:val="0"/>
      <w:marBottom w:val="0"/>
      <w:divBdr>
        <w:top w:val="none" w:sz="0" w:space="0" w:color="auto"/>
        <w:left w:val="none" w:sz="0" w:space="0" w:color="auto"/>
        <w:bottom w:val="none" w:sz="0" w:space="0" w:color="auto"/>
        <w:right w:val="none" w:sz="0" w:space="0" w:color="auto"/>
      </w:divBdr>
    </w:div>
    <w:div w:id="21044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1389</Words>
  <Characters>7921</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Kondić</dc:creator>
  <cp:lastModifiedBy>Katica Cvitković</cp:lastModifiedBy>
  <cp:revision>56</cp:revision>
  <cp:lastPrinted>2019-11-29T10:23:00Z</cp:lastPrinted>
  <dcterms:created xsi:type="dcterms:W3CDTF">2018-01-31T07:06:00Z</dcterms:created>
  <dcterms:modified xsi:type="dcterms:W3CDTF">2019-12-04T10:53:00Z</dcterms:modified>
</cp:coreProperties>
</file>