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DA" w:rsidRPr="00F742DA" w:rsidRDefault="00F742DA" w:rsidP="00F742D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5301"/>
      </w:tblGrid>
      <w:tr w:rsidR="005B0986" w:rsidRPr="00380E25" w:rsidTr="00941D1C">
        <w:trPr>
          <w:trHeight w:val="719"/>
        </w:trPr>
        <w:tc>
          <w:tcPr>
            <w:tcW w:w="9243" w:type="dxa"/>
            <w:gridSpan w:val="2"/>
            <w:tcBorders>
              <w:bottom w:val="single" w:sz="4" w:space="0" w:color="365F91"/>
            </w:tcBorders>
            <w:shd w:val="clear" w:color="auto" w:fill="B8CCE4"/>
            <w:vAlign w:val="center"/>
          </w:tcPr>
          <w:p w:rsidR="005B0986" w:rsidRPr="00380E25"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IZVJEŠĆE O SAVJETOVANJU S</w:t>
            </w:r>
            <w:r>
              <w:rPr>
                <w:rFonts w:ascii="Arial Narrow" w:hAnsi="Arial Narrow" w:cs="Times New Roman"/>
                <w:b/>
                <w:bCs/>
                <w:sz w:val="20"/>
                <w:szCs w:val="20"/>
              </w:rPr>
              <w:t xml:space="preserve"> </w:t>
            </w:r>
            <w:r w:rsidRPr="00380E25">
              <w:rPr>
                <w:rFonts w:ascii="Arial Narrow" w:hAnsi="Arial Narrow" w:cs="Times New Roman"/>
                <w:b/>
                <w:bCs/>
                <w:sz w:val="20"/>
                <w:szCs w:val="20"/>
              </w:rPr>
              <w:t>JAVNOŠĆU</w:t>
            </w:r>
          </w:p>
          <w:p w:rsidR="001B4C58" w:rsidRDefault="005B0986" w:rsidP="00941D1C">
            <w:pPr>
              <w:spacing w:after="0" w:line="240" w:lineRule="auto"/>
              <w:jc w:val="center"/>
              <w:rPr>
                <w:rFonts w:ascii="Arial Narrow" w:hAnsi="Arial Narrow" w:cs="Times New Roman"/>
                <w:b/>
                <w:bCs/>
                <w:sz w:val="20"/>
                <w:szCs w:val="20"/>
              </w:rPr>
            </w:pPr>
            <w:r w:rsidRPr="00380E25">
              <w:rPr>
                <w:rFonts w:ascii="Arial Narrow" w:hAnsi="Arial Narrow" w:cs="Times New Roman"/>
                <w:b/>
                <w:bCs/>
                <w:sz w:val="20"/>
                <w:szCs w:val="20"/>
              </w:rPr>
              <w:t xml:space="preserve">U POSTUPKU DONOŠENJA </w:t>
            </w:r>
            <w:r w:rsidR="001B4C58">
              <w:rPr>
                <w:rFonts w:ascii="Arial Narrow" w:hAnsi="Arial Narrow" w:cs="Times New Roman"/>
                <w:b/>
                <w:bCs/>
                <w:sz w:val="20"/>
                <w:szCs w:val="20"/>
              </w:rPr>
              <w:t>PROGRAMA RASPOLAGANJA POLJOPRIVREDNIM ZEMLJIŠTEM</w:t>
            </w:r>
          </w:p>
          <w:p w:rsidR="005B0986" w:rsidRPr="00380E25" w:rsidRDefault="001B4C58" w:rsidP="00941D1C">
            <w:pPr>
              <w:spacing w:after="0" w:line="240" w:lineRule="auto"/>
              <w:jc w:val="center"/>
              <w:rPr>
                <w:rFonts w:ascii="Arial Narrow" w:hAnsi="Arial Narrow" w:cs="Times New Roman"/>
                <w:b/>
                <w:bCs/>
                <w:sz w:val="20"/>
                <w:szCs w:val="20"/>
              </w:rPr>
            </w:pPr>
            <w:r>
              <w:rPr>
                <w:rFonts w:ascii="Arial Narrow" w:hAnsi="Arial Narrow" w:cs="Times New Roman"/>
                <w:b/>
                <w:bCs/>
                <w:sz w:val="20"/>
                <w:szCs w:val="20"/>
              </w:rPr>
              <w:t xml:space="preserve">U VLASNIŠTVU REPUBLIKE HRVATSKE ZA PODRUČJE OPĆINE </w:t>
            </w:r>
            <w:r w:rsidR="00AD5B1C">
              <w:rPr>
                <w:rFonts w:ascii="Arial Narrow" w:hAnsi="Arial Narrow" w:cs="Times New Roman"/>
                <w:b/>
                <w:bCs/>
                <w:sz w:val="20"/>
                <w:szCs w:val="20"/>
              </w:rPr>
              <w:t>TOMPOJEVCI</w:t>
            </w:r>
          </w:p>
          <w:p w:rsidR="005B0986" w:rsidRPr="00380E25" w:rsidRDefault="005B0986" w:rsidP="001B4C58">
            <w:pPr>
              <w:spacing w:after="0" w:line="240" w:lineRule="auto"/>
              <w:jc w:val="center"/>
              <w:rPr>
                <w:rFonts w:ascii="Arial Narrow" w:hAnsi="Arial Narrow" w:cs="Times New Roman"/>
                <w:b/>
                <w:bCs/>
                <w:sz w:val="20"/>
                <w:szCs w:val="20"/>
              </w:rPr>
            </w:pP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1B4C5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Nacrt prijedloga Programa raspolaganja poljoprivrednim zemljištem u vlasništvu R</w:t>
            </w:r>
            <w:r w:rsidR="0009563B">
              <w:rPr>
                <w:rFonts w:ascii="Arial Narrow" w:hAnsi="Arial Narrow" w:cs="Times New Roman"/>
                <w:bCs/>
                <w:sz w:val="20"/>
                <w:szCs w:val="20"/>
              </w:rPr>
              <w:t xml:space="preserve">H za područje Općine </w:t>
            </w:r>
            <w:proofErr w:type="spellStart"/>
            <w:r w:rsidR="0009563B">
              <w:rPr>
                <w:rFonts w:ascii="Arial Narrow" w:hAnsi="Arial Narrow" w:cs="Times New Roman"/>
                <w:bCs/>
                <w:sz w:val="20"/>
                <w:szCs w:val="20"/>
              </w:rPr>
              <w:t>Tompojevci</w:t>
            </w:r>
            <w:proofErr w:type="spellEnd"/>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Naziv tijela nadležnog za izradu nacrta</w:t>
            </w:r>
            <w:r>
              <w:rPr>
                <w:rFonts w:ascii="Arial Narrow" w:hAnsi="Arial Narrow" w:cs="Times New Roman"/>
                <w:b/>
                <w:bCs/>
                <w:sz w:val="20"/>
                <w:szCs w:val="20"/>
              </w:rPr>
              <w:t xml:space="preserve">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763C70"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Jedinstveni upravni odjel</w:t>
            </w:r>
            <w:r w:rsidR="007129F3">
              <w:rPr>
                <w:rFonts w:ascii="Arial Narrow" w:hAnsi="Arial Narrow" w:cs="Times New Roman"/>
                <w:bCs/>
                <w:sz w:val="20"/>
                <w:szCs w:val="20"/>
              </w:rPr>
              <w:t xml:space="preserve"> / prigovore</w:t>
            </w:r>
            <w:r w:rsidR="0075616A">
              <w:rPr>
                <w:rFonts w:ascii="Arial Narrow" w:hAnsi="Arial Narrow" w:cs="Times New Roman"/>
                <w:bCs/>
                <w:sz w:val="20"/>
                <w:szCs w:val="20"/>
              </w:rPr>
              <w:t xml:space="preserve"> razmatra Op</w:t>
            </w:r>
            <w:r w:rsidR="00AD5B1C">
              <w:rPr>
                <w:rFonts w:ascii="Arial Narrow" w:hAnsi="Arial Narrow" w:cs="Times New Roman"/>
                <w:bCs/>
                <w:sz w:val="20"/>
                <w:szCs w:val="20"/>
              </w:rPr>
              <w:t xml:space="preserve">ćinsko vijeće Općine </w:t>
            </w:r>
            <w:proofErr w:type="spellStart"/>
            <w:r w:rsidR="00AD5B1C">
              <w:rPr>
                <w:rFonts w:ascii="Arial Narrow" w:hAnsi="Arial Narrow" w:cs="Times New Roman"/>
                <w:bCs/>
                <w:sz w:val="20"/>
                <w:szCs w:val="20"/>
              </w:rPr>
              <w:t>Tompojevci</w:t>
            </w:r>
            <w:proofErr w:type="spellEnd"/>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5B0986" w:rsidRDefault="00AD5B1C"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D</w:t>
            </w:r>
            <w:r w:rsidR="004B7ECC">
              <w:rPr>
                <w:rFonts w:ascii="Arial Narrow" w:hAnsi="Arial Narrow" w:cs="Times New Roman"/>
                <w:bCs/>
                <w:sz w:val="20"/>
                <w:szCs w:val="20"/>
              </w:rPr>
              <w:t>onošenje Programa je zakonska obveza jedinica lokalne samouprave na čijem području se nalazi zemljište</w:t>
            </w:r>
          </w:p>
          <w:p w:rsidR="004B7ECC" w:rsidRPr="00380E25" w:rsidRDefault="004B7ECC" w:rsidP="00AD5B1C">
            <w:pPr>
              <w:spacing w:after="120" w:line="240" w:lineRule="auto"/>
              <w:jc w:val="both"/>
              <w:rPr>
                <w:rFonts w:ascii="Arial Narrow" w:hAnsi="Arial Narrow" w:cs="Times New Roman"/>
                <w:bCs/>
                <w:sz w:val="20"/>
                <w:szCs w:val="20"/>
              </w:rPr>
            </w:pPr>
          </w:p>
        </w:tc>
      </w:tr>
      <w:tr w:rsidR="005B0986" w:rsidRPr="00380E25"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Objava dokumenata za savjetovanje</w:t>
            </w:r>
            <w:r w:rsidR="00F742DA">
              <w:rPr>
                <w:rFonts w:ascii="Arial Narrow" w:hAnsi="Arial Narrow" w:cs="Times New Roman"/>
                <w:b/>
                <w:bCs/>
                <w:sz w:val="20"/>
                <w:szCs w:val="20"/>
              </w:rPr>
              <w:t xml:space="preserve"> </w:t>
            </w:r>
          </w:p>
          <w:p w:rsidR="00F742DA" w:rsidRPr="00380E25" w:rsidRDefault="00F742DA" w:rsidP="001907B5">
            <w:pPr>
              <w:spacing w:after="120" w:line="240" w:lineRule="auto"/>
              <w:rPr>
                <w:rFonts w:ascii="Arial Narrow" w:hAnsi="Arial Narrow" w:cs="Times New Roman"/>
                <w:b/>
                <w:bCs/>
                <w:sz w:val="20"/>
                <w:szCs w:val="20"/>
              </w:rPr>
            </w:pPr>
          </w:p>
          <w:p w:rsidR="005B0986" w:rsidRPr="00380E25" w:rsidRDefault="005B0986" w:rsidP="001907B5">
            <w:pPr>
              <w:spacing w:after="120" w:line="240" w:lineRule="auto"/>
              <w:rPr>
                <w:rFonts w:ascii="Arial Narrow" w:hAnsi="Arial Narrow" w:cs="Times New Roman"/>
                <w:b/>
                <w:bCs/>
                <w:sz w:val="20"/>
                <w:szCs w:val="20"/>
              </w:rPr>
            </w:pPr>
          </w:p>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Razdoblje provedbe savjetovanja </w:t>
            </w:r>
          </w:p>
          <w:p w:rsidR="005B0986" w:rsidRPr="00380E25" w:rsidRDefault="005B0986" w:rsidP="001907B5">
            <w:pPr>
              <w:spacing w:after="120" w:line="240" w:lineRule="auto"/>
              <w:rPr>
                <w:rFonts w:ascii="Arial Narrow" w:hAnsi="Arial Narrow" w:cs="Times New Roman"/>
                <w:b/>
                <w:bCs/>
                <w:sz w:val="20"/>
                <w:szCs w:val="20"/>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7C7688"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Poziv za javni uvid objavljen je</w:t>
            </w:r>
            <w:r w:rsidR="00763C70">
              <w:rPr>
                <w:rFonts w:ascii="Arial Narrow" w:hAnsi="Arial Narrow" w:cs="Times New Roman"/>
                <w:bCs/>
                <w:sz w:val="20"/>
                <w:szCs w:val="20"/>
              </w:rPr>
              <w:t xml:space="preserve"> u </w:t>
            </w:r>
            <w:r>
              <w:rPr>
                <w:rFonts w:ascii="Arial Narrow" w:hAnsi="Arial Narrow" w:cs="Times New Roman"/>
                <w:bCs/>
                <w:sz w:val="20"/>
                <w:szCs w:val="20"/>
              </w:rPr>
              <w:t xml:space="preserve"> Glasu Slavonije od 2</w:t>
            </w:r>
            <w:r w:rsidR="00AD5B1C">
              <w:rPr>
                <w:rFonts w:ascii="Arial Narrow" w:hAnsi="Arial Narrow" w:cs="Times New Roman"/>
                <w:bCs/>
                <w:sz w:val="20"/>
                <w:szCs w:val="20"/>
              </w:rPr>
              <w:t>8</w:t>
            </w:r>
            <w:r>
              <w:rPr>
                <w:rFonts w:ascii="Arial Narrow" w:hAnsi="Arial Narrow" w:cs="Times New Roman"/>
                <w:bCs/>
                <w:sz w:val="20"/>
                <w:szCs w:val="20"/>
              </w:rPr>
              <w:t>. svibnja 2018.</w:t>
            </w:r>
            <w:r w:rsidR="00763C70">
              <w:rPr>
                <w:rFonts w:ascii="Arial Narrow" w:hAnsi="Arial Narrow" w:cs="Times New Roman"/>
                <w:bCs/>
                <w:sz w:val="20"/>
                <w:szCs w:val="20"/>
              </w:rPr>
              <w:t xml:space="preserve"> i oglasnoj ploči.</w:t>
            </w:r>
          </w:p>
          <w:p w:rsidR="007C7688" w:rsidRPr="00380E25" w:rsidRDefault="007C7688" w:rsidP="00763C70">
            <w:pPr>
              <w:spacing w:after="120" w:line="240" w:lineRule="auto"/>
              <w:rPr>
                <w:rFonts w:ascii="Arial Narrow" w:hAnsi="Arial Narrow" w:cs="Times New Roman"/>
                <w:bCs/>
                <w:sz w:val="20"/>
                <w:szCs w:val="20"/>
              </w:rPr>
            </w:pPr>
            <w:r>
              <w:rPr>
                <w:rFonts w:ascii="Arial Narrow" w:hAnsi="Arial Narrow" w:cs="Times New Roman"/>
                <w:bCs/>
                <w:sz w:val="20"/>
                <w:szCs w:val="20"/>
              </w:rPr>
              <w:t>Nacrt prijedloga Programa raspolaganja, s pozivom za javni uvid objavljen i</w:t>
            </w:r>
            <w:r w:rsidR="00763C70">
              <w:rPr>
                <w:rFonts w:ascii="Arial Narrow" w:hAnsi="Arial Narrow" w:cs="Times New Roman"/>
                <w:bCs/>
                <w:sz w:val="20"/>
                <w:szCs w:val="20"/>
              </w:rPr>
              <w:t xml:space="preserve"> </w:t>
            </w:r>
            <w:r w:rsidR="00AD5B1C">
              <w:rPr>
                <w:rFonts w:ascii="Arial Narrow" w:hAnsi="Arial Narrow" w:cs="Times New Roman"/>
                <w:bCs/>
                <w:sz w:val="20"/>
                <w:szCs w:val="20"/>
              </w:rPr>
              <w:t xml:space="preserve">na web stranici Općine </w:t>
            </w:r>
            <w:proofErr w:type="spellStart"/>
            <w:r w:rsidR="00AD5B1C">
              <w:rPr>
                <w:rFonts w:ascii="Arial Narrow" w:hAnsi="Arial Narrow" w:cs="Times New Roman"/>
                <w:bCs/>
                <w:sz w:val="20"/>
                <w:szCs w:val="20"/>
              </w:rPr>
              <w:t>www.opcina</w:t>
            </w:r>
            <w:proofErr w:type="spellEnd"/>
            <w:r w:rsidR="00AD5B1C">
              <w:rPr>
                <w:rFonts w:ascii="Arial Narrow" w:hAnsi="Arial Narrow" w:cs="Times New Roman"/>
                <w:bCs/>
                <w:sz w:val="20"/>
                <w:szCs w:val="20"/>
              </w:rPr>
              <w:t>-</w:t>
            </w:r>
            <w:proofErr w:type="spellStart"/>
            <w:r w:rsidR="00AD5B1C">
              <w:rPr>
                <w:rFonts w:ascii="Arial Narrow" w:hAnsi="Arial Narrow" w:cs="Times New Roman"/>
                <w:bCs/>
                <w:sz w:val="20"/>
                <w:szCs w:val="20"/>
              </w:rPr>
              <w:t>tompojevci.hr</w:t>
            </w:r>
            <w:proofErr w:type="spellEnd"/>
          </w:p>
        </w:tc>
      </w:tr>
      <w:tr w:rsidR="005B0986" w:rsidRPr="00380E25"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p>
        </w:tc>
        <w:tc>
          <w:tcPr>
            <w:tcW w:w="5301" w:type="dxa"/>
            <w:tcBorders>
              <w:top w:val="single" w:sz="4" w:space="0" w:color="365F91"/>
              <w:left w:val="single" w:sz="4" w:space="0" w:color="365F91"/>
              <w:right w:val="single" w:sz="4" w:space="0" w:color="365F91"/>
            </w:tcBorders>
            <w:shd w:val="clear" w:color="auto" w:fill="auto"/>
            <w:vAlign w:val="center"/>
          </w:tcPr>
          <w:p w:rsidR="00F742DA" w:rsidRDefault="00F742DA" w:rsidP="001907B5">
            <w:pPr>
              <w:spacing w:after="120" w:line="240" w:lineRule="auto"/>
              <w:rPr>
                <w:rFonts w:ascii="Arial Narrow" w:hAnsi="Arial Narrow" w:cs="Times New Roman"/>
                <w:bCs/>
                <w:sz w:val="20"/>
                <w:szCs w:val="20"/>
              </w:rPr>
            </w:pPr>
          </w:p>
          <w:p w:rsidR="004B7ECC" w:rsidRDefault="004B7ECC" w:rsidP="001907B5">
            <w:pPr>
              <w:spacing w:after="120" w:line="240" w:lineRule="auto"/>
              <w:rPr>
                <w:rFonts w:ascii="Arial Narrow" w:hAnsi="Arial Narrow" w:cs="Times New Roman"/>
                <w:b/>
                <w:bCs/>
                <w:sz w:val="20"/>
                <w:szCs w:val="20"/>
              </w:rPr>
            </w:pPr>
            <w:r>
              <w:rPr>
                <w:rFonts w:ascii="Arial Narrow" w:hAnsi="Arial Narrow" w:cs="Times New Roman"/>
                <w:b/>
                <w:bCs/>
                <w:sz w:val="20"/>
                <w:szCs w:val="20"/>
              </w:rPr>
              <w:t>Javni uvid trajao je</w:t>
            </w:r>
            <w:r w:rsidR="00AD5B1C">
              <w:rPr>
                <w:rFonts w:ascii="Arial Narrow" w:hAnsi="Arial Narrow" w:cs="Times New Roman"/>
                <w:b/>
                <w:bCs/>
                <w:sz w:val="20"/>
                <w:szCs w:val="20"/>
              </w:rPr>
              <w:t xml:space="preserve"> od 28. svibnja do 11</w:t>
            </w:r>
            <w:r w:rsidRPr="004B7ECC">
              <w:rPr>
                <w:rFonts w:ascii="Arial Narrow" w:hAnsi="Arial Narrow" w:cs="Times New Roman"/>
                <w:b/>
                <w:bCs/>
                <w:sz w:val="20"/>
                <w:szCs w:val="20"/>
              </w:rPr>
              <w:t xml:space="preserve">. lipnja 2018.  te </w:t>
            </w:r>
            <w:r>
              <w:rPr>
                <w:rFonts w:ascii="Arial Narrow" w:hAnsi="Arial Narrow" w:cs="Times New Roman"/>
                <w:b/>
                <w:bCs/>
                <w:sz w:val="20"/>
                <w:szCs w:val="20"/>
              </w:rPr>
              <w:t xml:space="preserve">su se do toga vremena mogli </w:t>
            </w:r>
            <w:r w:rsidRPr="004B7ECC">
              <w:rPr>
                <w:rFonts w:ascii="Arial Narrow" w:hAnsi="Arial Narrow" w:cs="Times New Roman"/>
                <w:b/>
                <w:bCs/>
                <w:sz w:val="20"/>
                <w:szCs w:val="20"/>
              </w:rPr>
              <w:t>podnositi prigovori, prijedlozi i mišljenja zainteresirane javnosti.</w:t>
            </w:r>
          </w:p>
          <w:p w:rsidR="005B0986" w:rsidRPr="00380E25" w:rsidRDefault="005B0986" w:rsidP="0075616A">
            <w:pPr>
              <w:spacing w:after="120" w:line="240" w:lineRule="auto"/>
              <w:rPr>
                <w:rFonts w:ascii="Arial Narrow" w:hAnsi="Arial Narrow" w:cs="Times New Roman"/>
                <w:bCs/>
                <w:sz w:val="20"/>
                <w:szCs w:val="20"/>
              </w:rPr>
            </w:pP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Pregled osnovnih pokazatelja  uključenosti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4B7ECC"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Zaprimljen je jedan prijedlog zainteresirane stranke (prigovor na nacrt prijedloga Programa raspolaganja).</w:t>
            </w: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Pregled prihvaćenih i neprihvaćenih mišljenja i prijedloga s obrazloženjem razloga za neprihvaćanje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C37E5D" w:rsidRDefault="00C37E5D"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Prigovor je razmatran na sjednici Opć</w:t>
            </w:r>
            <w:r w:rsidR="00AD5B1C">
              <w:rPr>
                <w:rFonts w:ascii="Arial Narrow" w:hAnsi="Arial Narrow" w:cs="Times New Roman"/>
                <w:bCs/>
                <w:sz w:val="20"/>
                <w:szCs w:val="20"/>
              </w:rPr>
              <w:t xml:space="preserve">inskog vijeća Općine </w:t>
            </w:r>
            <w:proofErr w:type="spellStart"/>
            <w:r w:rsidR="00AD5B1C">
              <w:rPr>
                <w:rFonts w:ascii="Arial Narrow" w:hAnsi="Arial Narrow" w:cs="Times New Roman"/>
                <w:bCs/>
                <w:sz w:val="20"/>
                <w:szCs w:val="20"/>
              </w:rPr>
              <w:t>Tompojevci</w:t>
            </w:r>
            <w:proofErr w:type="spellEnd"/>
            <w:r>
              <w:rPr>
                <w:rFonts w:ascii="Arial Narrow" w:hAnsi="Arial Narrow" w:cs="Times New Roman"/>
                <w:bCs/>
                <w:sz w:val="20"/>
                <w:szCs w:val="20"/>
              </w:rPr>
              <w:t>, prigodom donošenja Programa raspolaganja.</w:t>
            </w:r>
          </w:p>
          <w:p w:rsidR="005B0986" w:rsidRPr="00380E25"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Vidjeti Prilog 1. (tablicu)</w:t>
            </w: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Ostali oblici savjetovanja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Default="007C7688" w:rsidP="001907B5">
            <w:pPr>
              <w:spacing w:after="120" w:line="240" w:lineRule="auto"/>
              <w:rPr>
                <w:rFonts w:ascii="Arial Narrow" w:hAnsi="Arial Narrow" w:cs="Times New Roman"/>
                <w:bCs/>
                <w:sz w:val="20"/>
                <w:szCs w:val="20"/>
              </w:rPr>
            </w:pPr>
            <w:r>
              <w:rPr>
                <w:rFonts w:ascii="Arial Narrow" w:hAnsi="Arial Narrow" w:cs="Times New Roman"/>
                <w:bCs/>
                <w:sz w:val="20"/>
                <w:szCs w:val="20"/>
              </w:rPr>
              <w:t xml:space="preserve"> Nije bilo.</w:t>
            </w:r>
          </w:p>
          <w:p w:rsidR="00710D22" w:rsidRPr="00380E25" w:rsidRDefault="00710D22" w:rsidP="001907B5">
            <w:pPr>
              <w:spacing w:after="120" w:line="240" w:lineRule="auto"/>
              <w:rPr>
                <w:rFonts w:ascii="Arial Narrow" w:hAnsi="Arial Narrow" w:cs="Times New Roman"/>
                <w:bCs/>
                <w:sz w:val="20"/>
                <w:szCs w:val="20"/>
              </w:rPr>
            </w:pPr>
          </w:p>
        </w:tc>
      </w:tr>
      <w:tr w:rsidR="005B0986" w:rsidRPr="00380E2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80E25" w:rsidRDefault="005B0986" w:rsidP="001907B5">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Troškovi provedenog savjetovanja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5B0986" w:rsidRPr="00380E25" w:rsidRDefault="007C7688" w:rsidP="00941D1C">
            <w:pPr>
              <w:spacing w:after="120" w:line="240" w:lineRule="auto"/>
              <w:jc w:val="both"/>
              <w:rPr>
                <w:rFonts w:ascii="Arial Narrow" w:hAnsi="Arial Narrow" w:cs="Times New Roman"/>
                <w:bCs/>
                <w:sz w:val="20"/>
                <w:szCs w:val="20"/>
              </w:rPr>
            </w:pPr>
            <w:r>
              <w:rPr>
                <w:rFonts w:ascii="Arial Narrow" w:hAnsi="Arial Narrow" w:cs="Times New Roman"/>
                <w:bCs/>
                <w:sz w:val="20"/>
                <w:szCs w:val="20"/>
              </w:rPr>
              <w:t>Nije bilo posebnih troškova.</w:t>
            </w:r>
          </w:p>
        </w:tc>
      </w:tr>
    </w:tbl>
    <w:p w:rsidR="00E738EC" w:rsidRDefault="00E738EC" w:rsidP="00E738EC">
      <w:pPr>
        <w:rPr>
          <w:rFonts w:ascii="Calibri" w:eastAsia="Calibri" w:hAnsi="Calibri" w:cs="Times New Roman"/>
          <w:b/>
          <w:bCs/>
          <w:sz w:val="20"/>
          <w:szCs w:val="20"/>
          <w:lang w:eastAsia="en-US"/>
        </w:rPr>
      </w:pPr>
      <w:bookmarkStart w:id="0" w:name="_Toc468978618"/>
    </w:p>
    <w:p w:rsidR="00E738EC" w:rsidRPr="00E738EC" w:rsidRDefault="00763C70" w:rsidP="00E738EC">
      <w:pPr>
        <w:rPr>
          <w:rFonts w:ascii="Arial Narrow" w:eastAsia="Calibri" w:hAnsi="Arial Narrow" w:cs="Times New Roman"/>
          <w:b/>
          <w:bCs/>
          <w:sz w:val="20"/>
          <w:szCs w:val="20"/>
          <w:lang w:eastAsia="en-US"/>
        </w:rPr>
      </w:pPr>
      <w:r>
        <w:rPr>
          <w:rFonts w:ascii="Arial Narrow" w:eastAsia="Calibri" w:hAnsi="Arial Narrow" w:cs="Times New Roman"/>
          <w:b/>
          <w:bCs/>
          <w:sz w:val="20"/>
          <w:szCs w:val="20"/>
          <w:lang w:eastAsia="en-US"/>
        </w:rPr>
        <w:t xml:space="preserve">Prilog 1. Pregled </w:t>
      </w:r>
      <w:r w:rsidR="00E738EC" w:rsidRPr="00E738EC">
        <w:rPr>
          <w:rFonts w:ascii="Arial Narrow" w:eastAsia="Calibri" w:hAnsi="Arial Narrow" w:cs="Times New Roman"/>
          <w:b/>
          <w:bCs/>
          <w:sz w:val="20"/>
          <w:szCs w:val="20"/>
          <w:lang w:eastAsia="en-US"/>
        </w:rPr>
        <w:t xml:space="preserve"> neprihvaćenih primjedbi</w:t>
      </w:r>
      <w:bookmarkEnd w:id="0"/>
    </w:p>
    <w:tbl>
      <w:tblPr>
        <w:tblW w:w="918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73"/>
        <w:gridCol w:w="1887"/>
        <w:gridCol w:w="2046"/>
        <w:gridCol w:w="4474"/>
      </w:tblGrid>
      <w:tr w:rsidR="00763C70" w:rsidRPr="00E738EC" w:rsidTr="00763C70">
        <w:tc>
          <w:tcPr>
            <w:tcW w:w="773" w:type="dxa"/>
            <w:vAlign w:val="center"/>
          </w:tcPr>
          <w:p w:rsidR="00763C70" w:rsidRPr="00E738EC" w:rsidRDefault="00763C70"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Redni broj</w:t>
            </w:r>
          </w:p>
        </w:tc>
        <w:tc>
          <w:tcPr>
            <w:tcW w:w="1887" w:type="dxa"/>
            <w:vAlign w:val="center"/>
          </w:tcPr>
          <w:p w:rsidR="00763C70" w:rsidRPr="00E738EC" w:rsidRDefault="00763C70" w:rsidP="00763C70">
            <w:pPr>
              <w:spacing w:after="120" w:line="240" w:lineRule="auto"/>
              <w:jc w:val="center"/>
              <w:rPr>
                <w:rFonts w:ascii="Arial Narrow" w:hAnsi="Arial Narrow" w:cs="Times New Roman"/>
                <w:b/>
                <w:sz w:val="20"/>
                <w:szCs w:val="20"/>
              </w:rPr>
            </w:pPr>
            <w:r>
              <w:rPr>
                <w:rFonts w:ascii="Arial Narrow" w:hAnsi="Arial Narrow" w:cs="Times New Roman"/>
                <w:b/>
                <w:sz w:val="20"/>
                <w:szCs w:val="20"/>
              </w:rPr>
              <w:t>Naziv s</w:t>
            </w:r>
            <w:r w:rsidRPr="00E738EC">
              <w:rPr>
                <w:rFonts w:ascii="Arial Narrow" w:hAnsi="Arial Narrow" w:cs="Times New Roman"/>
                <w:b/>
                <w:sz w:val="20"/>
                <w:szCs w:val="20"/>
              </w:rPr>
              <w:t>udionik</w:t>
            </w:r>
            <w:r>
              <w:rPr>
                <w:rFonts w:ascii="Arial Narrow" w:hAnsi="Arial Narrow" w:cs="Times New Roman"/>
                <w:b/>
                <w:sz w:val="20"/>
                <w:szCs w:val="20"/>
              </w:rPr>
              <w:t>a</w:t>
            </w:r>
            <w:r w:rsidRPr="00E738EC">
              <w:rPr>
                <w:rFonts w:ascii="Arial Narrow" w:hAnsi="Arial Narrow" w:cs="Times New Roman"/>
                <w:b/>
                <w:sz w:val="20"/>
                <w:szCs w:val="20"/>
              </w:rPr>
              <w:t xml:space="preserve"> savjetovanja (ime i prezime pojedinca, naziv organizacije)</w:t>
            </w:r>
          </w:p>
        </w:tc>
        <w:tc>
          <w:tcPr>
            <w:tcW w:w="2046" w:type="dxa"/>
            <w:vAlign w:val="center"/>
          </w:tcPr>
          <w:p w:rsidR="00763C70" w:rsidRPr="00E738EC" w:rsidRDefault="00763C70" w:rsidP="00E738EC">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Tekst zaprimljenog prijedloga ili mišljenja</w:t>
            </w:r>
          </w:p>
        </w:tc>
        <w:tc>
          <w:tcPr>
            <w:tcW w:w="4474" w:type="dxa"/>
            <w:vAlign w:val="center"/>
          </w:tcPr>
          <w:p w:rsidR="00763C70" w:rsidRPr="00E738EC" w:rsidRDefault="00763C70" w:rsidP="001907B5">
            <w:pPr>
              <w:spacing w:after="120" w:line="240" w:lineRule="auto"/>
              <w:jc w:val="center"/>
              <w:rPr>
                <w:rFonts w:ascii="Arial Narrow" w:hAnsi="Arial Narrow" w:cs="Times New Roman"/>
                <w:b/>
                <w:sz w:val="20"/>
                <w:szCs w:val="20"/>
              </w:rPr>
            </w:pPr>
            <w:r w:rsidRPr="00E738EC">
              <w:rPr>
                <w:rFonts w:ascii="Arial Narrow" w:hAnsi="Arial Narrow" w:cs="Times New Roman"/>
                <w:b/>
                <w:sz w:val="20"/>
                <w:szCs w:val="20"/>
              </w:rPr>
              <w:t xml:space="preserve">Status prijedloga ili mišljenja (prihvaćanje/neprihvaćanje s  obrazloženjem) </w:t>
            </w:r>
          </w:p>
        </w:tc>
      </w:tr>
      <w:tr w:rsidR="00763C70" w:rsidRPr="00E738EC" w:rsidTr="00763C70">
        <w:trPr>
          <w:trHeight w:val="567"/>
        </w:trPr>
        <w:tc>
          <w:tcPr>
            <w:tcW w:w="773" w:type="dxa"/>
          </w:tcPr>
          <w:p w:rsidR="00763C70" w:rsidRPr="00E738EC" w:rsidRDefault="00763C70"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1.</w:t>
            </w:r>
          </w:p>
        </w:tc>
        <w:tc>
          <w:tcPr>
            <w:tcW w:w="1887" w:type="dxa"/>
          </w:tcPr>
          <w:p w:rsidR="00763C70" w:rsidRPr="00E738EC" w:rsidRDefault="00763C70" w:rsidP="007C7688">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OPG Vladimir Mitrović, </w:t>
            </w:r>
            <w:proofErr w:type="spellStart"/>
            <w:r>
              <w:rPr>
                <w:rFonts w:ascii="Arial Narrow" w:hAnsi="Arial Narrow" w:cs="Times New Roman"/>
                <w:sz w:val="20"/>
                <w:szCs w:val="20"/>
              </w:rPr>
              <w:t>Orolička</w:t>
            </w:r>
            <w:proofErr w:type="spellEnd"/>
            <w:r>
              <w:rPr>
                <w:rFonts w:ascii="Arial Narrow" w:hAnsi="Arial Narrow" w:cs="Times New Roman"/>
                <w:sz w:val="20"/>
                <w:szCs w:val="20"/>
              </w:rPr>
              <w:t xml:space="preserve"> 7, </w:t>
            </w:r>
            <w:proofErr w:type="spellStart"/>
            <w:r>
              <w:rPr>
                <w:rFonts w:ascii="Arial Narrow" w:hAnsi="Arial Narrow" w:cs="Times New Roman"/>
                <w:sz w:val="20"/>
                <w:szCs w:val="20"/>
              </w:rPr>
              <w:t>Berak</w:t>
            </w:r>
            <w:proofErr w:type="spellEnd"/>
          </w:p>
        </w:tc>
        <w:tc>
          <w:tcPr>
            <w:tcW w:w="2046" w:type="dxa"/>
          </w:tcPr>
          <w:p w:rsidR="00763C70" w:rsidRPr="00E738EC" w:rsidRDefault="00D613A4" w:rsidP="00683893">
            <w:pPr>
              <w:spacing w:after="120" w:line="240" w:lineRule="auto"/>
              <w:rPr>
                <w:rFonts w:ascii="Arial Narrow" w:hAnsi="Arial Narrow" w:cs="Times New Roman"/>
                <w:sz w:val="20"/>
                <w:szCs w:val="20"/>
              </w:rPr>
            </w:pPr>
            <w:r>
              <w:rPr>
                <w:rFonts w:ascii="Arial Narrow" w:hAnsi="Arial Narrow" w:cs="Times New Roman"/>
                <w:sz w:val="20"/>
                <w:szCs w:val="20"/>
              </w:rPr>
              <w:t xml:space="preserve">Predlaže se da se male čestice koje su u zakupu OPG Vladimir Mitrović, a nisu nikakve tehnološke cjeline uvrste u prodaju, kao </w:t>
            </w:r>
            <w:proofErr w:type="spellStart"/>
            <w:r>
              <w:rPr>
                <w:rFonts w:ascii="Arial Narrow" w:hAnsi="Arial Narrow" w:cs="Times New Roman"/>
                <w:sz w:val="20"/>
                <w:szCs w:val="20"/>
              </w:rPr>
              <w:t>npr</w:t>
            </w:r>
            <w:proofErr w:type="spellEnd"/>
            <w:r>
              <w:rPr>
                <w:rFonts w:ascii="Arial Narrow" w:hAnsi="Arial Narrow" w:cs="Times New Roman"/>
                <w:sz w:val="20"/>
                <w:szCs w:val="20"/>
              </w:rPr>
              <w:t xml:space="preserve">; u k.o. </w:t>
            </w:r>
            <w:proofErr w:type="spellStart"/>
            <w:r>
              <w:rPr>
                <w:rFonts w:ascii="Arial Narrow" w:hAnsi="Arial Narrow" w:cs="Times New Roman"/>
                <w:sz w:val="20"/>
                <w:szCs w:val="20"/>
              </w:rPr>
              <w:t>Berak</w:t>
            </w:r>
            <w:proofErr w:type="spellEnd"/>
            <w:r>
              <w:rPr>
                <w:rFonts w:ascii="Arial Narrow" w:hAnsi="Arial Narrow" w:cs="Times New Roman"/>
                <w:sz w:val="20"/>
                <w:szCs w:val="20"/>
              </w:rPr>
              <w:t xml:space="preserve"> </w:t>
            </w:r>
            <w:proofErr w:type="spellStart"/>
            <w:r>
              <w:rPr>
                <w:rFonts w:ascii="Arial Narrow" w:hAnsi="Arial Narrow" w:cs="Times New Roman"/>
                <w:sz w:val="20"/>
                <w:szCs w:val="20"/>
              </w:rPr>
              <w:t>kč</w:t>
            </w:r>
            <w:proofErr w:type="spellEnd"/>
            <w:r>
              <w:rPr>
                <w:rFonts w:ascii="Arial Narrow" w:hAnsi="Arial Narrow" w:cs="Times New Roman"/>
                <w:sz w:val="20"/>
                <w:szCs w:val="20"/>
              </w:rPr>
              <w:t xml:space="preserve">. br. 88/2 sa 1,6 ha, </w:t>
            </w:r>
            <w:proofErr w:type="spellStart"/>
            <w:r>
              <w:rPr>
                <w:rFonts w:ascii="Arial Narrow" w:hAnsi="Arial Narrow" w:cs="Times New Roman"/>
                <w:sz w:val="20"/>
                <w:szCs w:val="20"/>
              </w:rPr>
              <w:t>kč</w:t>
            </w:r>
            <w:proofErr w:type="spellEnd"/>
            <w:r>
              <w:rPr>
                <w:rFonts w:ascii="Arial Narrow" w:hAnsi="Arial Narrow" w:cs="Times New Roman"/>
                <w:sz w:val="20"/>
                <w:szCs w:val="20"/>
              </w:rPr>
              <w:t xml:space="preserve">. br. 81/2 sa 1,60 ha i </w:t>
            </w:r>
            <w:proofErr w:type="spellStart"/>
            <w:r>
              <w:rPr>
                <w:rFonts w:ascii="Arial Narrow" w:hAnsi="Arial Narrow" w:cs="Times New Roman"/>
                <w:sz w:val="20"/>
                <w:szCs w:val="20"/>
              </w:rPr>
              <w:t>kč</w:t>
            </w:r>
            <w:proofErr w:type="spellEnd"/>
            <w:r>
              <w:rPr>
                <w:rFonts w:ascii="Arial Narrow" w:hAnsi="Arial Narrow" w:cs="Times New Roman"/>
                <w:sz w:val="20"/>
                <w:szCs w:val="20"/>
              </w:rPr>
              <w:t xml:space="preserve">. br. 77/2 sa 1,5 ha. Tako farma </w:t>
            </w:r>
            <w:proofErr w:type="spellStart"/>
            <w:r>
              <w:rPr>
                <w:rFonts w:ascii="Arial Narrow" w:hAnsi="Arial Narrow" w:cs="Times New Roman"/>
                <w:sz w:val="20"/>
                <w:szCs w:val="20"/>
              </w:rPr>
              <w:t>muznih</w:t>
            </w:r>
            <w:proofErr w:type="spellEnd"/>
            <w:r>
              <w:rPr>
                <w:rFonts w:ascii="Arial Narrow" w:hAnsi="Arial Narrow" w:cs="Times New Roman"/>
                <w:sz w:val="20"/>
                <w:szCs w:val="20"/>
              </w:rPr>
              <w:t xml:space="preserve"> krava ne bi izgubila, a niti dobila novih hektara u novom raspolaganju </w:t>
            </w:r>
            <w:r>
              <w:rPr>
                <w:rFonts w:ascii="Arial Narrow" w:hAnsi="Arial Narrow" w:cs="Times New Roman"/>
                <w:sz w:val="20"/>
                <w:szCs w:val="20"/>
              </w:rPr>
              <w:lastRenderedPageBreak/>
              <w:t>poljoprivrednim zemljištem jer bi navedene kupili kao dosadašnji zakupac, a preostali zakup bi bio u limitu Općine od 30 ha</w:t>
            </w:r>
            <w:r w:rsidR="006977DD">
              <w:rPr>
                <w:rFonts w:ascii="Arial Narrow" w:hAnsi="Arial Narrow" w:cs="Times New Roman"/>
                <w:sz w:val="20"/>
                <w:szCs w:val="20"/>
              </w:rPr>
              <w:t>; ili da se poveća maksimalna površina za zakup na 35 ha.</w:t>
            </w:r>
          </w:p>
        </w:tc>
        <w:tc>
          <w:tcPr>
            <w:tcW w:w="4474" w:type="dxa"/>
          </w:tcPr>
          <w:p w:rsidR="00D613A4" w:rsidRPr="00D613A4" w:rsidRDefault="00D613A4" w:rsidP="00D613A4">
            <w:pPr>
              <w:spacing w:after="0" w:line="240" w:lineRule="auto"/>
              <w:jc w:val="both"/>
              <w:rPr>
                <w:rFonts w:ascii="Arial Narrow" w:eastAsia="Calibri" w:hAnsi="Arial Narrow" w:cs="Times New Roman"/>
                <w:sz w:val="20"/>
                <w:szCs w:val="20"/>
                <w:lang w:eastAsia="en-US"/>
              </w:rPr>
            </w:pPr>
            <w:r w:rsidRPr="00D613A4">
              <w:rPr>
                <w:rFonts w:ascii="Arial Narrow" w:eastAsia="Calibri" w:hAnsi="Arial Narrow" w:cs="Times New Roman"/>
                <w:sz w:val="20"/>
                <w:szCs w:val="20"/>
                <w:lang w:eastAsia="en-US"/>
              </w:rPr>
              <w:lastRenderedPageBreak/>
              <w:t xml:space="preserve">Sukladno članku 30. stavku 2. Zakona o poljoprivrednom zemljištu, Općina </w:t>
            </w:r>
            <w:proofErr w:type="spellStart"/>
            <w:r w:rsidRPr="00D613A4">
              <w:rPr>
                <w:rFonts w:ascii="Arial Narrow" w:eastAsia="Calibri" w:hAnsi="Arial Narrow" w:cs="Times New Roman"/>
                <w:sz w:val="20"/>
                <w:szCs w:val="20"/>
                <w:lang w:eastAsia="en-US"/>
              </w:rPr>
              <w:t>Tompojevci</w:t>
            </w:r>
            <w:proofErr w:type="spellEnd"/>
            <w:r w:rsidRPr="00D613A4">
              <w:rPr>
                <w:rFonts w:ascii="Arial Narrow" w:eastAsia="Calibri" w:hAnsi="Arial Narrow" w:cs="Times New Roman"/>
                <w:sz w:val="20"/>
                <w:szCs w:val="20"/>
                <w:lang w:eastAsia="en-US"/>
              </w:rPr>
              <w:t xml:space="preserve"> je odredila u svom Programu ograničenje maksimalne površine koja se može dati u zakup pojedinoj fizičkoj ili pravnoj osobi na 30 ha. Prilikom utvrđivanja maksimalne površine razmatrane su i druge opcije pa tako i mogućnost povećanja navedenog iznosa. </w:t>
            </w:r>
          </w:p>
          <w:p w:rsidR="00D613A4" w:rsidRPr="00D613A4" w:rsidRDefault="00D613A4" w:rsidP="00D613A4">
            <w:pPr>
              <w:spacing w:after="0" w:line="240" w:lineRule="auto"/>
              <w:jc w:val="both"/>
              <w:rPr>
                <w:rFonts w:ascii="Arial Narrow" w:eastAsia="Calibri" w:hAnsi="Arial Narrow" w:cs="Times New Roman"/>
                <w:sz w:val="20"/>
                <w:szCs w:val="20"/>
                <w:lang w:eastAsia="en-US"/>
              </w:rPr>
            </w:pPr>
            <w:r w:rsidRPr="00D613A4">
              <w:rPr>
                <w:rFonts w:ascii="Arial Narrow" w:eastAsia="Calibri" w:hAnsi="Arial Narrow" w:cs="Times New Roman"/>
                <w:sz w:val="20"/>
                <w:szCs w:val="20"/>
                <w:lang w:eastAsia="en-US"/>
              </w:rPr>
              <w:t xml:space="preserve">Međutim, zakonodavac je odredio, sukladno članku 30. stavku 3. Zakona o poljoprivrednom zemljištu, da se u maksimalnu površinu uračunavaju se sve površine državnoga poljoprivrednog zemljišta koje je pojedina fizička ili pravna osoba dobila u zakup po natječajima provedenim </w:t>
            </w:r>
            <w:r w:rsidRPr="00D613A4">
              <w:rPr>
                <w:rFonts w:ascii="Arial Narrow" w:eastAsia="Calibri" w:hAnsi="Arial Narrow" w:cs="Times New Roman"/>
                <w:b/>
                <w:sz w:val="20"/>
                <w:szCs w:val="20"/>
                <w:lang w:eastAsia="en-US"/>
              </w:rPr>
              <w:t>isključivo</w:t>
            </w:r>
            <w:r w:rsidRPr="00D613A4">
              <w:rPr>
                <w:rFonts w:ascii="Arial Narrow" w:eastAsia="Calibri" w:hAnsi="Arial Narrow" w:cs="Times New Roman"/>
                <w:sz w:val="20"/>
                <w:szCs w:val="20"/>
                <w:lang w:eastAsia="en-US"/>
              </w:rPr>
              <w:t xml:space="preserve"> od stupanja na snagu navedenog </w:t>
            </w:r>
            <w:r w:rsidRPr="00D613A4">
              <w:rPr>
                <w:rFonts w:ascii="Arial Narrow" w:eastAsia="Calibri" w:hAnsi="Arial Narrow" w:cs="Times New Roman"/>
                <w:sz w:val="20"/>
                <w:szCs w:val="20"/>
                <w:lang w:eastAsia="en-US"/>
              </w:rPr>
              <w:lastRenderedPageBreak/>
              <w:t xml:space="preserve">Zakona, došlo bi do mogućnosti značajnog povećanja površina u zakupu od strane pojedinih poljoprivrednih proizvođača jer se ne bi kumulativno zbrajalo sve zemljište u vlasništvu Republike Hrvatske koje navedeni proizvođač ima u zakupu. Na primjer, u navedenu maksimalnu površinu ne bi ušlo zemljište koje je dano temeljem dugoročnog zakupa (tzv. koncesije) nekim poljoprivrednim proizvođačima te isti ostvaruju pravo na zakup maksimalno određene površine temeljem predloženog Programa raspolaganja poljoprivrednim zemljištem u vlasništvu Republike Hrvatske za Općinu </w:t>
            </w:r>
            <w:proofErr w:type="spellStart"/>
            <w:r w:rsidRPr="00D613A4">
              <w:rPr>
                <w:rFonts w:ascii="Arial Narrow" w:eastAsia="Calibri" w:hAnsi="Arial Narrow" w:cs="Times New Roman"/>
                <w:sz w:val="20"/>
                <w:szCs w:val="20"/>
                <w:lang w:eastAsia="en-US"/>
              </w:rPr>
              <w:t>Tompojevci</w:t>
            </w:r>
            <w:proofErr w:type="spellEnd"/>
            <w:r w:rsidRPr="00D613A4">
              <w:rPr>
                <w:rFonts w:ascii="Arial Narrow" w:eastAsia="Calibri" w:hAnsi="Arial Narrow" w:cs="Times New Roman"/>
                <w:sz w:val="20"/>
                <w:szCs w:val="20"/>
                <w:lang w:eastAsia="en-US"/>
              </w:rPr>
              <w:t>.</w:t>
            </w:r>
          </w:p>
          <w:p w:rsidR="00D613A4" w:rsidRPr="00D613A4" w:rsidRDefault="00D613A4" w:rsidP="00D613A4">
            <w:pPr>
              <w:spacing w:after="0" w:line="240" w:lineRule="auto"/>
              <w:jc w:val="both"/>
              <w:rPr>
                <w:rFonts w:ascii="Arial Narrow" w:eastAsia="Calibri" w:hAnsi="Arial Narrow" w:cs="Times New Roman"/>
                <w:sz w:val="20"/>
                <w:szCs w:val="20"/>
                <w:lang w:eastAsia="en-US"/>
              </w:rPr>
            </w:pPr>
            <w:r w:rsidRPr="00D613A4">
              <w:rPr>
                <w:rFonts w:ascii="Arial Narrow" w:eastAsia="Calibri" w:hAnsi="Arial Narrow" w:cs="Times New Roman"/>
                <w:sz w:val="20"/>
                <w:szCs w:val="20"/>
                <w:lang w:eastAsia="en-US"/>
              </w:rPr>
              <w:t>Također, vezano za vaše navode oko uvjeta prosječnog odnosa broja grla stoke i poljoprivrednih površina, utvrđenog člankom 36. stavak 1. podstavak a) kod određivanja prava prvenstva prilikom raspolaganja na temelju zakupa, od najmanje 1,0 ha oranice ili livade po uvjetnom grlu, odnosno najmanje 2,0 ha pašnjaka po uvjetnom grlu, odnosno najmanje 3,</w:t>
            </w:r>
            <w:proofErr w:type="spellStart"/>
            <w:r w:rsidRPr="00D613A4">
              <w:rPr>
                <w:rFonts w:ascii="Arial Narrow" w:eastAsia="Calibri" w:hAnsi="Arial Narrow" w:cs="Times New Roman"/>
                <w:sz w:val="20"/>
                <w:szCs w:val="20"/>
                <w:lang w:eastAsia="en-US"/>
              </w:rPr>
              <w:t>3</w:t>
            </w:r>
            <w:proofErr w:type="spellEnd"/>
            <w:r w:rsidRPr="00D613A4">
              <w:rPr>
                <w:rFonts w:ascii="Arial Narrow" w:eastAsia="Calibri" w:hAnsi="Arial Narrow" w:cs="Times New Roman"/>
                <w:sz w:val="20"/>
                <w:szCs w:val="20"/>
                <w:lang w:eastAsia="en-US"/>
              </w:rPr>
              <w:t xml:space="preserve"> ha krških pašnjaka po uvjetnom grlu, koji se računa za proizvodnu godinu koja prethodi objavi javnog natječaja, problem je što Općina </w:t>
            </w:r>
            <w:proofErr w:type="spellStart"/>
            <w:r w:rsidRPr="00D613A4">
              <w:rPr>
                <w:rFonts w:ascii="Arial Narrow" w:eastAsia="Calibri" w:hAnsi="Arial Narrow" w:cs="Times New Roman"/>
                <w:sz w:val="20"/>
                <w:szCs w:val="20"/>
                <w:lang w:eastAsia="en-US"/>
              </w:rPr>
              <w:t>Tompojevci</w:t>
            </w:r>
            <w:proofErr w:type="spellEnd"/>
            <w:r w:rsidRPr="00D613A4">
              <w:rPr>
                <w:rFonts w:ascii="Arial Narrow" w:eastAsia="Calibri" w:hAnsi="Arial Narrow" w:cs="Times New Roman"/>
                <w:sz w:val="20"/>
                <w:szCs w:val="20"/>
                <w:lang w:eastAsia="en-US"/>
              </w:rPr>
              <w:t xml:space="preserve"> nije mogla dobiti informaciju o ukupnom broj grla stoke i ukupnoj površini poljoprivrednog zemljišta kojom raspolažu pojedini poljoprivredni proizvođači i sve s njim povezane fizičke i pravne osobe što je određeno člankom 36. stavkom 4. Zakona o poljoprivrednom zemljištu prilikom utvrđivanja navedenog prioriteta.</w:t>
            </w:r>
          </w:p>
          <w:p w:rsidR="00D613A4" w:rsidRPr="00D613A4" w:rsidRDefault="00D613A4" w:rsidP="00D613A4">
            <w:pPr>
              <w:spacing w:after="0" w:line="240" w:lineRule="auto"/>
              <w:jc w:val="both"/>
              <w:rPr>
                <w:rFonts w:ascii="Arial Narrow" w:eastAsia="Calibri" w:hAnsi="Arial Narrow" w:cs="Times New Roman"/>
                <w:sz w:val="20"/>
                <w:szCs w:val="20"/>
                <w:lang w:eastAsia="en-US"/>
              </w:rPr>
            </w:pPr>
            <w:r w:rsidRPr="00D613A4">
              <w:rPr>
                <w:rFonts w:ascii="Arial Narrow" w:eastAsia="Calibri" w:hAnsi="Arial Narrow" w:cs="Times New Roman"/>
                <w:sz w:val="20"/>
                <w:szCs w:val="20"/>
                <w:lang w:eastAsia="en-US"/>
              </w:rPr>
              <w:t xml:space="preserve">U okviru Programa predviđene su određene površine poljoprivrednog zemljišta u vlasništvu Republike Hrvatske za Općinu </w:t>
            </w:r>
            <w:proofErr w:type="spellStart"/>
            <w:r w:rsidRPr="00D613A4">
              <w:rPr>
                <w:rFonts w:ascii="Arial Narrow" w:eastAsia="Calibri" w:hAnsi="Arial Narrow" w:cs="Times New Roman"/>
                <w:sz w:val="20"/>
                <w:szCs w:val="20"/>
                <w:lang w:eastAsia="en-US"/>
              </w:rPr>
              <w:t>Tompojevci</w:t>
            </w:r>
            <w:proofErr w:type="spellEnd"/>
            <w:r w:rsidRPr="00D613A4">
              <w:rPr>
                <w:rFonts w:ascii="Arial Narrow" w:eastAsia="Calibri" w:hAnsi="Arial Narrow" w:cs="Times New Roman"/>
                <w:sz w:val="20"/>
                <w:szCs w:val="20"/>
                <w:lang w:eastAsia="en-US"/>
              </w:rPr>
              <w:t xml:space="preserve"> predviđene za prodaju ukupne površine 25.329 m2. Bilo je razmatrano da se nešto veće površine predvide za prodaju, ali je tijekom rasprave na Općinskom vijeću ukazano na određene probleme koji bi mogli ugroziti mogućnost ostvarenja zakupa ili kupnje poljoprivrednog zemljišta dijelu zainteresiranih poljoprivrednih proizvođača.  Prvenstveno se to odnosi na određene uvjete vezane za povrat zemljišta, zatim neizvjesnost oko tumačenja članka 36. stavka 4. Zakona o poljoprivrednom zemljištu u smislu povezanosti određenih fizičkih i pravnih osoba te izrazito velikih površina čija je namjena promijenjena iz poljoprivrednog zemljišta u vodno dobro kojim raspolažu Hrvatske vode d.d.</w:t>
            </w:r>
          </w:p>
          <w:p w:rsidR="00D613A4" w:rsidRPr="00D613A4" w:rsidRDefault="00D613A4" w:rsidP="00D613A4">
            <w:pPr>
              <w:spacing w:after="0" w:line="240" w:lineRule="auto"/>
              <w:jc w:val="both"/>
              <w:rPr>
                <w:rFonts w:ascii="Arial Narrow" w:eastAsia="Calibri" w:hAnsi="Arial Narrow" w:cs="Times New Roman"/>
                <w:b/>
                <w:sz w:val="20"/>
                <w:szCs w:val="20"/>
                <w:u w:val="single"/>
                <w:lang w:eastAsia="en-US"/>
              </w:rPr>
            </w:pPr>
            <w:r w:rsidRPr="00D613A4">
              <w:rPr>
                <w:rFonts w:ascii="Arial Narrow" w:eastAsia="Calibri" w:hAnsi="Arial Narrow" w:cs="Times New Roman"/>
                <w:b/>
                <w:sz w:val="20"/>
                <w:szCs w:val="20"/>
                <w:u w:val="single"/>
                <w:lang w:eastAsia="en-US"/>
              </w:rPr>
              <w:t xml:space="preserve">Temeljem provedene rasprave Općinsko vijeće Općine </w:t>
            </w:r>
            <w:proofErr w:type="spellStart"/>
            <w:r w:rsidRPr="00D613A4">
              <w:rPr>
                <w:rFonts w:ascii="Arial Narrow" w:eastAsia="Calibri" w:hAnsi="Arial Narrow" w:cs="Times New Roman"/>
                <w:b/>
                <w:sz w:val="20"/>
                <w:szCs w:val="20"/>
                <w:u w:val="single"/>
                <w:lang w:eastAsia="en-US"/>
              </w:rPr>
              <w:t>Tompojevci</w:t>
            </w:r>
            <w:proofErr w:type="spellEnd"/>
            <w:r w:rsidRPr="00D613A4">
              <w:rPr>
                <w:rFonts w:ascii="Arial Narrow" w:eastAsia="Calibri" w:hAnsi="Arial Narrow" w:cs="Times New Roman"/>
                <w:b/>
                <w:sz w:val="20"/>
                <w:szCs w:val="20"/>
                <w:u w:val="single"/>
                <w:lang w:eastAsia="en-US"/>
              </w:rPr>
              <w:t xml:space="preserve"> je donijelo odluku da se predloženi prigovor ne usvoji.</w:t>
            </w:r>
          </w:p>
          <w:p w:rsidR="00D613A4" w:rsidRPr="00D613A4" w:rsidRDefault="00D613A4" w:rsidP="00D613A4">
            <w:pPr>
              <w:spacing w:after="0" w:line="240" w:lineRule="auto"/>
              <w:ind w:left="360"/>
              <w:jc w:val="center"/>
              <w:rPr>
                <w:rFonts w:ascii="Arial Narrow" w:eastAsia="Calibri" w:hAnsi="Arial Narrow" w:cs="Times New Roman"/>
                <w:b/>
                <w:sz w:val="20"/>
                <w:szCs w:val="20"/>
                <w:lang w:eastAsia="en-US"/>
              </w:rPr>
            </w:pPr>
          </w:p>
          <w:p w:rsidR="00D613A4" w:rsidRPr="00D613A4" w:rsidRDefault="00D613A4" w:rsidP="00D613A4">
            <w:pPr>
              <w:spacing w:after="0" w:line="240" w:lineRule="auto"/>
              <w:ind w:left="360"/>
              <w:jc w:val="center"/>
              <w:rPr>
                <w:rFonts w:ascii="Arial Narrow" w:eastAsia="Calibri" w:hAnsi="Arial Narrow" w:cs="Times New Roman"/>
                <w:b/>
                <w:sz w:val="20"/>
                <w:szCs w:val="20"/>
                <w:lang w:eastAsia="en-US"/>
              </w:rPr>
            </w:pPr>
          </w:p>
          <w:p w:rsidR="00763C70" w:rsidRPr="006977DD" w:rsidRDefault="00763C70" w:rsidP="0053626B">
            <w:pPr>
              <w:spacing w:after="120" w:line="240" w:lineRule="auto"/>
              <w:rPr>
                <w:rFonts w:ascii="Arial Narrow" w:hAnsi="Arial Narrow" w:cs="Times New Roman"/>
              </w:rPr>
            </w:pPr>
            <w:bookmarkStart w:id="1" w:name="_GoBack"/>
            <w:bookmarkEnd w:id="1"/>
          </w:p>
        </w:tc>
      </w:tr>
    </w:tbl>
    <w:p w:rsidR="00FF0B57" w:rsidRDefault="00FF0B57"/>
    <w:p w:rsidR="00371CC6" w:rsidRDefault="00337BD6">
      <w:proofErr w:type="spellStart"/>
      <w:r>
        <w:t>Tompojevci</w:t>
      </w:r>
      <w:proofErr w:type="spellEnd"/>
      <w:r>
        <w:t>, 13. lipanj 2018.</w:t>
      </w:r>
      <w:r w:rsidR="00B42965">
        <w:tab/>
      </w:r>
      <w:r w:rsidR="00B42965">
        <w:tab/>
      </w:r>
      <w:r w:rsidR="00B42965">
        <w:tab/>
      </w:r>
      <w:r w:rsidR="00B42965">
        <w:tab/>
      </w:r>
      <w:r w:rsidR="00B42965">
        <w:tab/>
      </w:r>
      <w:r w:rsidR="00B42965">
        <w:tab/>
      </w:r>
    </w:p>
    <w:sectPr w:rsidR="00371CC6" w:rsidSect="00861A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D0" w:rsidRDefault="004A4FD0" w:rsidP="007C7688">
      <w:pPr>
        <w:spacing w:after="0" w:line="240" w:lineRule="auto"/>
      </w:pPr>
      <w:r>
        <w:separator/>
      </w:r>
    </w:p>
  </w:endnote>
  <w:endnote w:type="continuationSeparator" w:id="0">
    <w:p w:rsidR="004A4FD0" w:rsidRDefault="004A4FD0" w:rsidP="007C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729910"/>
      <w:docPartObj>
        <w:docPartGallery w:val="Page Numbers (Bottom of Page)"/>
        <w:docPartUnique/>
      </w:docPartObj>
    </w:sdtPr>
    <w:sdtEndPr/>
    <w:sdtContent>
      <w:p w:rsidR="007C7688" w:rsidRDefault="007C7688">
        <w:pPr>
          <w:pStyle w:val="Podnoje"/>
          <w:jc w:val="right"/>
        </w:pPr>
        <w:r>
          <w:fldChar w:fldCharType="begin"/>
        </w:r>
        <w:r>
          <w:instrText>PAGE   \* MERGEFORMAT</w:instrText>
        </w:r>
        <w:r>
          <w:fldChar w:fldCharType="separate"/>
        </w:r>
        <w:r w:rsidR="0009563B">
          <w:rPr>
            <w:noProof/>
          </w:rPr>
          <w:t>2</w:t>
        </w:r>
        <w:r>
          <w:fldChar w:fldCharType="end"/>
        </w:r>
      </w:p>
    </w:sdtContent>
  </w:sdt>
  <w:p w:rsidR="007C7688" w:rsidRDefault="007C768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D0" w:rsidRDefault="004A4FD0" w:rsidP="007C7688">
      <w:pPr>
        <w:spacing w:after="0" w:line="240" w:lineRule="auto"/>
      </w:pPr>
      <w:r>
        <w:separator/>
      </w:r>
    </w:p>
  </w:footnote>
  <w:footnote w:type="continuationSeparator" w:id="0">
    <w:p w:rsidR="004A4FD0" w:rsidRDefault="004A4FD0" w:rsidP="007C7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412C"/>
    <w:multiLevelType w:val="hybridMultilevel"/>
    <w:tmpl w:val="EECCC0FE"/>
    <w:lvl w:ilvl="0" w:tplc="163450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86"/>
    <w:rsid w:val="00053D88"/>
    <w:rsid w:val="0009563B"/>
    <w:rsid w:val="00185C29"/>
    <w:rsid w:val="001907B5"/>
    <w:rsid w:val="0019761B"/>
    <w:rsid w:val="001B4C58"/>
    <w:rsid w:val="00317D8B"/>
    <w:rsid w:val="00337BD6"/>
    <w:rsid w:val="00371CC6"/>
    <w:rsid w:val="00425DDB"/>
    <w:rsid w:val="004A4101"/>
    <w:rsid w:val="004A41B7"/>
    <w:rsid w:val="004A4FD0"/>
    <w:rsid w:val="004B7ECC"/>
    <w:rsid w:val="00504138"/>
    <w:rsid w:val="0053626B"/>
    <w:rsid w:val="005877F5"/>
    <w:rsid w:val="005B0986"/>
    <w:rsid w:val="00683893"/>
    <w:rsid w:val="0069661D"/>
    <w:rsid w:val="006977DD"/>
    <w:rsid w:val="00710D22"/>
    <w:rsid w:val="007129F3"/>
    <w:rsid w:val="0075616A"/>
    <w:rsid w:val="00763C70"/>
    <w:rsid w:val="007C7688"/>
    <w:rsid w:val="007D6A86"/>
    <w:rsid w:val="00861A01"/>
    <w:rsid w:val="00AD5B1C"/>
    <w:rsid w:val="00B42965"/>
    <w:rsid w:val="00C00FC9"/>
    <w:rsid w:val="00C37E5D"/>
    <w:rsid w:val="00D427D8"/>
    <w:rsid w:val="00D613A4"/>
    <w:rsid w:val="00D71E07"/>
    <w:rsid w:val="00E33060"/>
    <w:rsid w:val="00E738EC"/>
    <w:rsid w:val="00EC347B"/>
    <w:rsid w:val="00F742DA"/>
    <w:rsid w:val="00F82F44"/>
    <w:rsid w:val="00F860E6"/>
    <w:rsid w:val="00F92503"/>
    <w:rsid w:val="00FB69A4"/>
    <w:rsid w:val="00FE23AC"/>
    <w:rsid w:val="00FF0B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qFormat/>
    <w:rsid w:val="005B0986"/>
    <w:rPr>
      <w:rFonts w:ascii="Calibri" w:eastAsia="Calibri" w:hAnsi="Calibri" w:cs="Times New Roman"/>
      <w:b/>
      <w:bCs/>
      <w:sz w:val="20"/>
      <w:szCs w:val="20"/>
      <w:lang w:eastAsia="en-US"/>
    </w:rPr>
  </w:style>
  <w:style w:type="character" w:styleId="Hiperveza">
    <w:name w:val="Hyperlink"/>
    <w:basedOn w:val="Zadanifontodlomka"/>
    <w:uiPriority w:val="99"/>
    <w:unhideWhenUsed/>
    <w:rsid w:val="007C7688"/>
    <w:rPr>
      <w:color w:val="0000FF" w:themeColor="hyperlink"/>
      <w:u w:val="single"/>
    </w:rPr>
  </w:style>
  <w:style w:type="paragraph" w:styleId="Zaglavlje">
    <w:name w:val="header"/>
    <w:basedOn w:val="Normal"/>
    <w:link w:val="ZaglavljeChar"/>
    <w:uiPriority w:val="99"/>
    <w:unhideWhenUsed/>
    <w:rsid w:val="007C76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7688"/>
    <w:rPr>
      <w:rFonts w:eastAsiaTheme="minorEastAsia"/>
      <w:lang w:eastAsia="zh-CN"/>
    </w:rPr>
  </w:style>
  <w:style w:type="paragraph" w:styleId="Podnoje">
    <w:name w:val="footer"/>
    <w:basedOn w:val="Normal"/>
    <w:link w:val="PodnojeChar"/>
    <w:uiPriority w:val="99"/>
    <w:unhideWhenUsed/>
    <w:rsid w:val="007C76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768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qFormat/>
    <w:rsid w:val="005B0986"/>
    <w:rPr>
      <w:rFonts w:ascii="Calibri" w:eastAsia="Calibri" w:hAnsi="Calibri" w:cs="Times New Roman"/>
      <w:b/>
      <w:bCs/>
      <w:sz w:val="20"/>
      <w:szCs w:val="20"/>
      <w:lang w:eastAsia="en-US"/>
    </w:rPr>
  </w:style>
  <w:style w:type="character" w:styleId="Hiperveza">
    <w:name w:val="Hyperlink"/>
    <w:basedOn w:val="Zadanifontodlomka"/>
    <w:uiPriority w:val="99"/>
    <w:unhideWhenUsed/>
    <w:rsid w:val="007C7688"/>
    <w:rPr>
      <w:color w:val="0000FF" w:themeColor="hyperlink"/>
      <w:u w:val="single"/>
    </w:rPr>
  </w:style>
  <w:style w:type="paragraph" w:styleId="Zaglavlje">
    <w:name w:val="header"/>
    <w:basedOn w:val="Normal"/>
    <w:link w:val="ZaglavljeChar"/>
    <w:uiPriority w:val="99"/>
    <w:unhideWhenUsed/>
    <w:rsid w:val="007C76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7688"/>
    <w:rPr>
      <w:rFonts w:eastAsiaTheme="minorEastAsia"/>
      <w:lang w:eastAsia="zh-CN"/>
    </w:rPr>
  </w:style>
  <w:style w:type="paragraph" w:styleId="Podnoje">
    <w:name w:val="footer"/>
    <w:basedOn w:val="Normal"/>
    <w:link w:val="PodnojeChar"/>
    <w:uiPriority w:val="99"/>
    <w:unhideWhenUsed/>
    <w:rsid w:val="007C76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768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815</Words>
  <Characters>4648</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Katica Cvitković</cp:lastModifiedBy>
  <cp:revision>10</cp:revision>
  <dcterms:created xsi:type="dcterms:W3CDTF">2018-07-02T08:18:00Z</dcterms:created>
  <dcterms:modified xsi:type="dcterms:W3CDTF">2018-07-05T06:38:00Z</dcterms:modified>
</cp:coreProperties>
</file>