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6B" w:rsidRDefault="00E3736B" w:rsidP="00E3736B">
      <w:pPr>
        <w:pStyle w:val="Standard"/>
        <w:autoSpaceDE w:val="0"/>
        <w:jc w:val="center"/>
        <w:rPr>
          <w:rFonts w:eastAsia="TimesNewRoman" w:cs="Times New Roman"/>
          <w:b/>
          <w:sz w:val="36"/>
          <w:szCs w:val="36"/>
        </w:rPr>
      </w:pPr>
      <w:r>
        <w:rPr>
          <w:rFonts w:eastAsia="TimesNewRoman" w:cs="Times New Roman"/>
          <w:b/>
          <w:sz w:val="36"/>
          <w:szCs w:val="36"/>
        </w:rPr>
        <w:t>OPĆINA TOMPOJEVCI</w:t>
      </w: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Pr="0023261E" w:rsidRDefault="0023261E" w:rsidP="00E3736B">
      <w:pPr>
        <w:pStyle w:val="Standard"/>
        <w:autoSpaceDE w:val="0"/>
        <w:jc w:val="center"/>
        <w:rPr>
          <w:rFonts w:eastAsia="TimesNewRoman" w:cs="Times New Roman"/>
          <w:b/>
          <w:sz w:val="28"/>
          <w:szCs w:val="28"/>
          <w:u w:val="single"/>
        </w:rPr>
      </w:pPr>
      <w:r w:rsidRPr="0023261E">
        <w:rPr>
          <w:rFonts w:eastAsia="TimesNewRoman" w:cs="Times New Roman"/>
          <w:b/>
          <w:sz w:val="28"/>
          <w:szCs w:val="28"/>
          <w:u w:val="single"/>
        </w:rPr>
        <w:t xml:space="preserve">NACRT PRIJEDLOGA </w:t>
      </w:r>
    </w:p>
    <w:p w:rsidR="00E3736B" w:rsidRDefault="00E3736B" w:rsidP="00E3736B">
      <w:pPr>
        <w:pStyle w:val="Standard"/>
        <w:autoSpaceDE w:val="0"/>
        <w:jc w:val="center"/>
        <w:rPr>
          <w:noProof/>
        </w:rPr>
      </w:pPr>
    </w:p>
    <w:p w:rsidR="00E3736B" w:rsidRDefault="00E3736B" w:rsidP="00E3736B">
      <w:pPr>
        <w:pStyle w:val="Standard"/>
        <w:autoSpaceDE w:val="0"/>
        <w:jc w:val="center"/>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
    <w:p w:rsidR="009F5E8D" w:rsidRDefault="00E3736B" w:rsidP="00E3736B">
      <w:pPr>
        <w:pStyle w:val="Standard"/>
        <w:autoSpaceDE w:val="0"/>
        <w:jc w:val="center"/>
        <w:rPr>
          <w:rFonts w:eastAsia="TimesNewRoman" w:cs="Times New Roman"/>
          <w:b/>
          <w:sz w:val="32"/>
          <w:szCs w:val="32"/>
        </w:rPr>
      </w:pPr>
      <w:r>
        <w:rPr>
          <w:rFonts w:eastAsia="TimesNewRoman" w:cs="Times New Roman"/>
          <w:b/>
          <w:sz w:val="32"/>
          <w:szCs w:val="32"/>
        </w:rPr>
        <w:t xml:space="preserve">STRATEGIJA UPRAVLJANJA I RASPOLAGANJA IMOVINOM U VLASNIŠTVU OPĆINE TOMPOJEVCI </w:t>
      </w:r>
    </w:p>
    <w:p w:rsidR="009F5E8D" w:rsidRPr="009F5E8D" w:rsidRDefault="009F5E8D" w:rsidP="009F5E8D">
      <w:pPr>
        <w:jc w:val="center"/>
        <w:rPr>
          <w:rFonts w:ascii="Times New Roman" w:hAnsi="Times New Roman" w:cs="Times New Roman"/>
          <w:b/>
          <w:sz w:val="32"/>
          <w:szCs w:val="32"/>
        </w:rPr>
      </w:pPr>
      <w:r w:rsidRPr="009F5E8D">
        <w:rPr>
          <w:rFonts w:ascii="Times New Roman" w:hAnsi="Times New Roman" w:cs="Times New Roman"/>
          <w:b/>
          <w:sz w:val="32"/>
          <w:szCs w:val="32"/>
        </w:rPr>
        <w:t>ZA RAZDOBLJE OD 2016.-2020.</w:t>
      </w: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roofErr w:type="spellStart"/>
      <w:r>
        <w:rPr>
          <w:rFonts w:eastAsia="TimesNewRoman" w:cs="Times New Roman"/>
          <w:b/>
          <w:sz w:val="28"/>
          <w:szCs w:val="28"/>
        </w:rPr>
        <w:t>Tompojevci</w:t>
      </w:r>
      <w:proofErr w:type="spellEnd"/>
      <w:r>
        <w:rPr>
          <w:rFonts w:eastAsia="TimesNewRoman" w:cs="Times New Roman"/>
          <w:b/>
          <w:sz w:val="28"/>
          <w:szCs w:val="28"/>
        </w:rPr>
        <w:t xml:space="preserve">, studeni 2016.                                                                                                                                                                                                                                                                                                                                                                                                                                                                                                                                                                                                                                                                                                                                                                                                                                                                                                                                                                                                                                                                                                                                                                                                                                                                                                                                                                                                                                                                                                                                                                                                                      </w:t>
      </w:r>
    </w:p>
    <w:p w:rsidR="00E3736B" w:rsidRDefault="00E3736B" w:rsidP="00E3736B">
      <w:pPr>
        <w:pStyle w:val="Standard"/>
        <w:autoSpaceDE w:val="0"/>
        <w:rPr>
          <w:rFonts w:eastAsia="TimesNewRoman" w:cs="Times New Roman"/>
          <w:sz w:val="20"/>
          <w:szCs w:val="20"/>
        </w:rPr>
      </w:pPr>
    </w:p>
    <w:p w:rsidR="00E3736B" w:rsidRDefault="00E3736B" w:rsidP="00E3736B">
      <w:pPr>
        <w:jc w:val="both"/>
        <w:rPr>
          <w:rFonts w:ascii="Times New Roman" w:hAnsi="Times New Roman" w:cs="Times New Roman"/>
          <w:b/>
          <w:sz w:val="24"/>
          <w:szCs w:val="24"/>
        </w:rPr>
      </w:pPr>
    </w:p>
    <w:p w:rsidR="00826AC9" w:rsidRDefault="00826AC9"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826AC9" w:rsidRPr="006F6286" w:rsidRDefault="00826AC9" w:rsidP="00F72664">
      <w:pPr>
        <w:pStyle w:val="Bezproreda"/>
        <w:rPr>
          <w:rFonts w:cs="Times New Roman"/>
        </w:rPr>
      </w:pPr>
    </w:p>
    <w:p w:rsidR="00F72664" w:rsidRPr="005A0D62" w:rsidRDefault="00F72664" w:rsidP="006F6286">
      <w:pPr>
        <w:pStyle w:val="Bezproreda"/>
        <w:jc w:val="both"/>
        <w:rPr>
          <w:rFonts w:cs="Times New Roman"/>
        </w:rPr>
      </w:pPr>
      <w:r w:rsidRPr="005A0D62">
        <w:rPr>
          <w:rFonts w:cs="Times New Roman"/>
        </w:rPr>
        <w:lastRenderedPageBreak/>
        <w:tab/>
      </w:r>
      <w:r w:rsidR="006F6286" w:rsidRPr="005A0D62">
        <w:rPr>
          <w:rFonts w:cs="Times New Roman"/>
        </w:rPr>
        <w:t xml:space="preserve">Na temelju članka 29. </w:t>
      </w:r>
      <w:r w:rsidRPr="005A0D62">
        <w:rPr>
          <w:rFonts w:cs="Times New Roman"/>
        </w:rPr>
        <w:t xml:space="preserve"> Statuta Općine </w:t>
      </w:r>
      <w:proofErr w:type="spellStart"/>
      <w:r w:rsidR="006F6286" w:rsidRPr="005A0D62">
        <w:rPr>
          <w:rFonts w:cs="Times New Roman"/>
        </w:rPr>
        <w:t>Tompojevci</w:t>
      </w:r>
      <w:proofErr w:type="spellEnd"/>
      <w:r w:rsidR="006F6286" w:rsidRPr="005A0D62">
        <w:rPr>
          <w:rFonts w:cs="Times New Roman"/>
        </w:rPr>
        <w:t xml:space="preserve"> („</w:t>
      </w:r>
      <w:r w:rsidRPr="005A0D62">
        <w:rPr>
          <w:rFonts w:cs="Times New Roman"/>
        </w:rPr>
        <w:t xml:space="preserve">Službeni </w:t>
      </w:r>
      <w:r w:rsidR="006F6286" w:rsidRPr="005A0D62">
        <w:rPr>
          <w:rFonts w:cs="Times New Roman"/>
        </w:rPr>
        <w:t>vjesnik“ Vukovarsko-srijemske županije br. 05/13, 02/15 i 05/16)</w:t>
      </w:r>
      <w:r w:rsidRPr="005A0D62">
        <w:rPr>
          <w:rFonts w:cs="Times New Roman"/>
        </w:rPr>
        <w:t xml:space="preserve"> Općinsko vijeće Općine </w:t>
      </w:r>
      <w:proofErr w:type="spellStart"/>
      <w:r w:rsidR="006F6286" w:rsidRPr="005A0D62">
        <w:rPr>
          <w:rFonts w:cs="Times New Roman"/>
        </w:rPr>
        <w:t>Tompojevci</w:t>
      </w:r>
      <w:proofErr w:type="spellEnd"/>
      <w:r w:rsidRPr="005A0D62">
        <w:rPr>
          <w:rFonts w:cs="Times New Roman"/>
        </w:rPr>
        <w:t xml:space="preserve"> na svojo</w:t>
      </w:r>
      <w:r w:rsidR="006F6286" w:rsidRPr="005A0D62">
        <w:rPr>
          <w:rFonts w:cs="Times New Roman"/>
        </w:rPr>
        <w:t xml:space="preserve">j 20. </w:t>
      </w:r>
      <w:r w:rsidR="00C147FC" w:rsidRPr="005A0D62">
        <w:rPr>
          <w:rFonts w:cs="Times New Roman"/>
        </w:rPr>
        <w:t xml:space="preserve"> sjednici održanoj  </w:t>
      </w:r>
      <w:r w:rsidR="006F6286" w:rsidRPr="005A0D62">
        <w:rPr>
          <w:rFonts w:cs="Times New Roman"/>
        </w:rPr>
        <w:t>_____</w:t>
      </w:r>
      <w:r w:rsidR="00C147FC" w:rsidRPr="005A0D62">
        <w:rPr>
          <w:rFonts w:cs="Times New Roman"/>
        </w:rPr>
        <w:t>.</w:t>
      </w:r>
      <w:r w:rsidRPr="005A0D62">
        <w:rPr>
          <w:rFonts w:cs="Times New Roman"/>
        </w:rPr>
        <w:t>2016 godine donijelo je:</w:t>
      </w:r>
    </w:p>
    <w:p w:rsidR="00AE36A1" w:rsidRPr="005A0D62" w:rsidRDefault="00AE36A1" w:rsidP="00AE36A1">
      <w:pPr>
        <w:jc w:val="both"/>
        <w:rPr>
          <w:rFonts w:cs="Times New Roman"/>
        </w:rPr>
      </w:pPr>
    </w:p>
    <w:p w:rsidR="00AE36A1" w:rsidRPr="005A0D62" w:rsidRDefault="00AE36A1" w:rsidP="00AE36A1">
      <w:pPr>
        <w:jc w:val="both"/>
        <w:rPr>
          <w:rFonts w:cs="Times New Roman"/>
        </w:rPr>
      </w:pPr>
    </w:p>
    <w:p w:rsidR="00AE36A1" w:rsidRPr="005A0D62" w:rsidRDefault="00CE071E" w:rsidP="00AE36A1">
      <w:pPr>
        <w:jc w:val="center"/>
        <w:rPr>
          <w:rFonts w:cs="Times New Roman"/>
          <w:b/>
        </w:rPr>
      </w:pPr>
      <w:r>
        <w:rPr>
          <w:rFonts w:cs="Times New Roman"/>
          <w:b/>
        </w:rPr>
        <w:t>STRATEGIJU</w:t>
      </w:r>
      <w:r w:rsidR="006F6286" w:rsidRPr="005A0D62">
        <w:rPr>
          <w:rFonts w:cs="Times New Roman"/>
          <w:b/>
        </w:rPr>
        <w:t xml:space="preserve"> </w:t>
      </w:r>
      <w:r w:rsidR="00AE36A1" w:rsidRPr="005A0D62">
        <w:rPr>
          <w:rFonts w:cs="Times New Roman"/>
          <w:b/>
        </w:rPr>
        <w:t>UPRAVLJANJA I RASPOLAGANJA</w:t>
      </w:r>
      <w:r w:rsidR="006F6286" w:rsidRPr="005A0D62">
        <w:rPr>
          <w:rFonts w:cs="Times New Roman"/>
          <w:b/>
        </w:rPr>
        <w:t xml:space="preserve"> IMOVINOM </w:t>
      </w:r>
      <w:r w:rsidR="00D27D8B" w:rsidRPr="005A0D62">
        <w:rPr>
          <w:rFonts w:cs="Times New Roman"/>
          <w:b/>
        </w:rPr>
        <w:t xml:space="preserve">U VLASNIŠTVU OPĆINE </w:t>
      </w:r>
      <w:r w:rsidR="006F6286" w:rsidRPr="005A0D62">
        <w:rPr>
          <w:rFonts w:cs="Times New Roman"/>
          <w:b/>
        </w:rPr>
        <w:t>TOMPOJEVCI</w:t>
      </w:r>
    </w:p>
    <w:p w:rsidR="00AE36A1" w:rsidRPr="005A0D62" w:rsidRDefault="00AE36A1" w:rsidP="00AE36A1">
      <w:pPr>
        <w:jc w:val="center"/>
        <w:rPr>
          <w:rFonts w:cs="Times New Roman"/>
          <w:b/>
        </w:rPr>
      </w:pPr>
      <w:r w:rsidRPr="005A0D62">
        <w:rPr>
          <w:rFonts w:cs="Times New Roman"/>
          <w:b/>
        </w:rPr>
        <w:t>ZA RAZDOBLJE OD 2016.-202</w:t>
      </w:r>
      <w:r w:rsidR="006F6286" w:rsidRPr="005A0D62">
        <w:rPr>
          <w:rFonts w:cs="Times New Roman"/>
          <w:b/>
        </w:rPr>
        <w:t>0</w:t>
      </w:r>
      <w:r w:rsidRPr="005A0D62">
        <w:rPr>
          <w:rFonts w:cs="Times New Roman"/>
          <w:b/>
        </w:rPr>
        <w:t>.</w:t>
      </w:r>
    </w:p>
    <w:p w:rsidR="006F6286" w:rsidRPr="005A0D62" w:rsidRDefault="006F6286" w:rsidP="00AE36A1">
      <w:pPr>
        <w:jc w:val="center"/>
        <w:rPr>
          <w:rFonts w:cs="Times New Roman"/>
          <w:b/>
          <w:color w:val="FF0000"/>
        </w:rPr>
      </w:pPr>
    </w:p>
    <w:p w:rsidR="00F2292F" w:rsidRPr="005A0D62" w:rsidRDefault="006F6286" w:rsidP="006F6286">
      <w:pPr>
        <w:jc w:val="center"/>
        <w:rPr>
          <w:rFonts w:cs="Times New Roman"/>
          <w:b/>
        </w:rPr>
      </w:pPr>
      <w:r w:rsidRPr="005A0D62">
        <w:rPr>
          <w:rFonts w:cs="Times New Roman"/>
          <w:b/>
        </w:rPr>
        <w:t xml:space="preserve">I. </w:t>
      </w:r>
      <w:r w:rsidR="007F1D97" w:rsidRPr="005A0D62">
        <w:rPr>
          <w:rFonts w:cs="Times New Roman"/>
          <w:b/>
        </w:rPr>
        <w:t>UVOD</w:t>
      </w:r>
    </w:p>
    <w:p w:rsidR="002253ED" w:rsidRPr="005A0D62" w:rsidRDefault="002253ED" w:rsidP="002253ED">
      <w:pPr>
        <w:jc w:val="both"/>
        <w:rPr>
          <w:rFonts w:cs="Times New Roman"/>
        </w:rPr>
      </w:pPr>
      <w:r w:rsidRPr="005A0D62">
        <w:rPr>
          <w:rFonts w:cs="Times New Roman"/>
        </w:rPr>
        <w:t>Strategij</w:t>
      </w:r>
      <w:r w:rsidR="00CE071E">
        <w:rPr>
          <w:rFonts w:cs="Times New Roman"/>
        </w:rPr>
        <w:t>u</w:t>
      </w:r>
      <w:r w:rsidRPr="005A0D62">
        <w:rPr>
          <w:rFonts w:cs="Times New Roman"/>
        </w:rPr>
        <w:t xml:space="preserve"> upravljanja i raspolaganja imovinom u vlasništvu Općine </w:t>
      </w:r>
      <w:proofErr w:type="spellStart"/>
      <w:r w:rsidRPr="005A0D62">
        <w:rPr>
          <w:rFonts w:cs="Times New Roman"/>
        </w:rPr>
        <w:t>Tompojevci</w:t>
      </w:r>
      <w:proofErr w:type="spellEnd"/>
      <w:r w:rsidRPr="005A0D62">
        <w:rPr>
          <w:rFonts w:cs="Times New Roman"/>
        </w:rPr>
        <w:t xml:space="preserve"> ( u daljnjem tekstu: Strategija) donosi Općinsko vijeće na prijedlog Općinskog načelnika za razdoblje od četiri godine. </w:t>
      </w:r>
    </w:p>
    <w:p w:rsidR="002253ED" w:rsidRPr="005A0D62" w:rsidRDefault="002253ED" w:rsidP="002253ED">
      <w:pPr>
        <w:jc w:val="both"/>
        <w:rPr>
          <w:rFonts w:cs="Times New Roman"/>
        </w:rPr>
      </w:pPr>
      <w:r w:rsidRPr="005A0D62">
        <w:rPr>
          <w:rFonts w:cs="Times New Roman"/>
        </w:rPr>
        <w:t>Strategija određuje srednjoročne ciljeve i smjernice za upravljanje i raspolaganje</w:t>
      </w:r>
      <w:r w:rsidR="00CE071E">
        <w:rPr>
          <w:rFonts w:cs="Times New Roman"/>
        </w:rPr>
        <w:t xml:space="preserve"> imovinom  u vlasništvu Općine u</w:t>
      </w:r>
      <w:r w:rsidRPr="005A0D62">
        <w:rPr>
          <w:rFonts w:cs="Times New Roman"/>
        </w:rPr>
        <w:t xml:space="preserve"> razdoblju od 2016. do 2020. godine. </w:t>
      </w:r>
    </w:p>
    <w:p w:rsidR="002253ED" w:rsidRPr="005A0D62" w:rsidRDefault="002253ED" w:rsidP="002253ED">
      <w:pPr>
        <w:jc w:val="both"/>
        <w:rPr>
          <w:rFonts w:cs="Times New Roman"/>
        </w:rPr>
      </w:pPr>
      <w:r w:rsidRPr="005A0D62">
        <w:rPr>
          <w:rFonts w:cs="Times New Roman"/>
        </w:rPr>
        <w:t>Cilj ove Strategije je dugoročno osigurati učinkovito i transparentno upravljanje i raspolaganje  imovinom Općine.</w:t>
      </w:r>
    </w:p>
    <w:p w:rsidR="002253ED" w:rsidRPr="005A0D62" w:rsidRDefault="002253ED" w:rsidP="002253ED">
      <w:pPr>
        <w:jc w:val="both"/>
        <w:rPr>
          <w:rFonts w:cs="Times New Roman"/>
        </w:rPr>
      </w:pPr>
      <w:r w:rsidRPr="005A0D62">
        <w:t>Učinkovito upravljanje imovinom Općine potiče razvoj gospodarstva i značajno je za njegovu stabilnost, a istodobno doprinosi boljoj kvaliteti života svih građana.</w:t>
      </w:r>
    </w:p>
    <w:p w:rsidR="002253ED" w:rsidRPr="005A0D62" w:rsidRDefault="002253ED" w:rsidP="002253ED">
      <w:pPr>
        <w:jc w:val="both"/>
        <w:rPr>
          <w:rFonts w:cs="Times New Roman"/>
        </w:rPr>
      </w:pPr>
      <w:r w:rsidRPr="005A0D62">
        <w:rPr>
          <w:rFonts w:cs="Times New Roman"/>
        </w:rPr>
        <w:t>Strategija se oslanja na Strategiju upravljanja i raspolaganja imovinom u vlasništvu Republike Hrvatske ( Narodne Novine 76/13) i načela koja su propisana za upravljanje i raspolaganje državnom imovinom.</w:t>
      </w:r>
    </w:p>
    <w:p w:rsidR="002253ED" w:rsidRPr="005A0D62" w:rsidRDefault="002253ED" w:rsidP="002253ED">
      <w:pPr>
        <w:jc w:val="both"/>
        <w:rPr>
          <w:rFonts w:cs="Times New Roman"/>
        </w:rPr>
      </w:pPr>
      <w:r w:rsidRPr="005A0D62">
        <w:rPr>
          <w:rFonts w:cs="Times New Roman"/>
        </w:rPr>
        <w:t>Upravljanje imovinom definira se kao proces odlučivanja i provedbe odluka u vezi sa stjecanjem, korištenjem ili raspolaganjem nekretninama i podrazumijeva  procesa kojim se osigurava da imovina proizvodi optimalne kratkoročne i dugoročne rezultate, uključujući tijek novca i povećanje vrijednosti.</w:t>
      </w:r>
    </w:p>
    <w:p w:rsidR="002253ED" w:rsidRPr="005A0D62" w:rsidRDefault="002253ED" w:rsidP="002253ED">
      <w:pPr>
        <w:jc w:val="both"/>
        <w:rPr>
          <w:rFonts w:cs="Times New Roman"/>
        </w:rPr>
      </w:pPr>
      <w:r w:rsidRPr="005A0D62">
        <w:rPr>
          <w:rFonts w:cs="Times New Roman"/>
        </w:rPr>
        <w:t>U upravljanju imovinom  Općina postupa kao dobar gospodar, što prije svega podrazumijeva izradu sveobuhvatnog popisa svih nekretnina u njenom  vlasništvu, s utvrđenim stanjem u kojem se nekretnine nalaze i određenom tržišnom vrijednosti, kao i utvrđivanje važnosti određenih nekretnina za Općinu te sagledavanje troškova i prihoda od nekretnina, radi učinkovitog korištenja.</w:t>
      </w:r>
    </w:p>
    <w:p w:rsidR="002253ED" w:rsidRPr="005A0D62" w:rsidRDefault="002253ED" w:rsidP="002253ED">
      <w:pPr>
        <w:jc w:val="both"/>
        <w:rPr>
          <w:rFonts w:cs="Times New Roman"/>
        </w:rPr>
      </w:pPr>
      <w:r w:rsidRPr="005A0D62">
        <w:rPr>
          <w:rFonts w:cs="Times New Roman"/>
        </w:rPr>
        <w:t xml:space="preserve">Imovinom u vlasništvu Općine </w:t>
      </w:r>
      <w:proofErr w:type="spellStart"/>
      <w:r w:rsidRPr="005A0D62">
        <w:rPr>
          <w:rFonts w:cs="Times New Roman"/>
        </w:rPr>
        <w:t>Tompojevci</w:t>
      </w:r>
      <w:proofErr w:type="spellEnd"/>
      <w:r w:rsidRPr="005A0D62">
        <w:rPr>
          <w:rFonts w:cs="Times New Roman"/>
        </w:rPr>
        <w:t xml:space="preserve"> mora se odgovorno upravljati i raspolagati jer predstavljaju kapital koji je potrebno staviti u funkciju i po potrebi sačuvati za buduće generacije.</w:t>
      </w:r>
    </w:p>
    <w:p w:rsidR="002253ED" w:rsidRPr="005A0D62" w:rsidRDefault="002253ED" w:rsidP="002253ED">
      <w:pPr>
        <w:jc w:val="both"/>
        <w:rPr>
          <w:rFonts w:cs="Times New Roman"/>
        </w:rPr>
      </w:pPr>
      <w:r w:rsidRPr="005A0D62">
        <w:rPr>
          <w:rFonts w:cs="Times New Roman"/>
        </w:rPr>
        <w:t xml:space="preserve">Općina </w:t>
      </w:r>
      <w:proofErr w:type="spellStart"/>
      <w:r w:rsidRPr="005A0D62">
        <w:rPr>
          <w:rFonts w:cs="Times New Roman"/>
        </w:rPr>
        <w:t>Tompojevci</w:t>
      </w:r>
      <w:proofErr w:type="spellEnd"/>
      <w:r w:rsidRPr="005A0D62">
        <w:rPr>
          <w:rFonts w:cs="Times New Roman"/>
        </w:rPr>
        <w:t xml:space="preserve"> raspolaže i upravlja svojom imovinom prema načelima javnosti, predvidljivosti, učinkovitosti i odgovornosti.</w:t>
      </w:r>
    </w:p>
    <w:p w:rsidR="001F78AC" w:rsidRPr="005A0D62" w:rsidRDefault="00286C53" w:rsidP="007F1D97">
      <w:pPr>
        <w:jc w:val="both"/>
        <w:rPr>
          <w:rFonts w:cs="Times New Roman"/>
        </w:rPr>
      </w:pPr>
      <w:r w:rsidRPr="005A0D62">
        <w:rPr>
          <w:rFonts w:cs="Times New Roman"/>
          <w:b/>
        </w:rPr>
        <w:t xml:space="preserve">Načelo javnosti </w:t>
      </w:r>
      <w:r w:rsidRPr="005A0D62">
        <w:rPr>
          <w:rFonts w:cs="Times New Roman"/>
        </w:rPr>
        <w:t>raspolaganja nekretninama osigurava se propisivanjem pravila i kriterija raspolaganja u svim aktima koji se donose u svezi s njihovim upravljanjem i raspolaganjem te njihovom javnom objavom, određivanjem ciljeva raspolaganja nekretninama, redovitim upoznavanjem javnosti s aktivnostima tijela nadležnog za upravljanje/raspolaganje nekretninama, javnom objavom najvažnijih odluka, vođenjem registra nekretnina u vlasništvu Općine</w:t>
      </w:r>
      <w:r w:rsidR="001F78AC" w:rsidRPr="005A0D62">
        <w:rPr>
          <w:rFonts w:cs="Times New Roman"/>
        </w:rPr>
        <w:t>.</w:t>
      </w:r>
      <w:r w:rsidRPr="005A0D62">
        <w:rPr>
          <w:rFonts w:cs="Times New Roman"/>
        </w:rPr>
        <w:t xml:space="preserve"> </w:t>
      </w:r>
    </w:p>
    <w:p w:rsidR="00286C53" w:rsidRPr="005A0D62" w:rsidRDefault="00286C53" w:rsidP="007F1D97">
      <w:pPr>
        <w:jc w:val="both"/>
        <w:rPr>
          <w:rFonts w:cs="Times New Roman"/>
        </w:rPr>
      </w:pPr>
      <w:r w:rsidRPr="005A0D62">
        <w:rPr>
          <w:rFonts w:cs="Times New Roman"/>
          <w:b/>
        </w:rPr>
        <w:t>Načelo predvidljivosti</w:t>
      </w:r>
      <w:r w:rsidRPr="005A0D62">
        <w:rPr>
          <w:rFonts w:cs="Times New Roman"/>
        </w:rPr>
        <w:t xml:space="preserve"> osigurava da raspolaganje nekretninama u istim ili sličnim  slučajevima bude obuhvaćeno predvidljivim, jednakim postupanjem.</w:t>
      </w:r>
    </w:p>
    <w:p w:rsidR="00286C53" w:rsidRPr="005A0D62" w:rsidRDefault="00286C53" w:rsidP="007F1D97">
      <w:pPr>
        <w:jc w:val="both"/>
        <w:rPr>
          <w:rFonts w:cs="Times New Roman"/>
        </w:rPr>
      </w:pPr>
      <w:r w:rsidRPr="005A0D62">
        <w:rPr>
          <w:rFonts w:cs="Times New Roman"/>
          <w:b/>
        </w:rPr>
        <w:lastRenderedPageBreak/>
        <w:t>Načelo učinkovitosti</w:t>
      </w:r>
      <w:r w:rsidRPr="005A0D62">
        <w:rPr>
          <w:rFonts w:cs="Times New Roman"/>
        </w:rPr>
        <w:t xml:space="preserve"> osigurava učinkovito upravljanje i raspolaganje nekretninama radi ostvarivanja gospodarskih, infrastrukturnih i drugih ciljeva određenih Strategijom raspolaganja kao javni interes.</w:t>
      </w:r>
    </w:p>
    <w:p w:rsidR="00286C53" w:rsidRPr="005A0D62" w:rsidRDefault="00286C53" w:rsidP="007F1D97">
      <w:pPr>
        <w:jc w:val="both"/>
        <w:rPr>
          <w:rFonts w:cs="Times New Roman"/>
        </w:rPr>
      </w:pPr>
      <w:r w:rsidRPr="005A0D62">
        <w:rPr>
          <w:rFonts w:cs="Times New Roman"/>
          <w:b/>
        </w:rPr>
        <w:t>Načelo odgovornosti</w:t>
      </w:r>
      <w:r w:rsidRPr="005A0D62">
        <w:rPr>
          <w:rFonts w:cs="Times New Roman"/>
        </w:rPr>
        <w:t xml:space="preserve"> osigurava se propisivanjem ovlasti i dužnosti pojedinih nositelja funkcija upravljanja i raspolaganja nekretninama, nadzorom nad upravljanjem i raspolaganjem nekretninama i izvješćivanjem </w:t>
      </w:r>
      <w:r w:rsidR="0013661D" w:rsidRPr="005A0D62">
        <w:rPr>
          <w:rFonts w:cs="Times New Roman"/>
        </w:rPr>
        <w:t>o postignutim ciljevima.</w:t>
      </w:r>
    </w:p>
    <w:p w:rsidR="005A0D62" w:rsidRDefault="002253ED" w:rsidP="005A0D62">
      <w:pPr>
        <w:jc w:val="both"/>
        <w:rPr>
          <w:rFonts w:cs="Times New Roman"/>
        </w:rPr>
      </w:pPr>
      <w:r w:rsidRPr="005A0D62">
        <w:rPr>
          <w:rFonts w:cs="Times New Roman"/>
        </w:rPr>
        <w:t xml:space="preserve">Nekretnine u vlasništvu Općine evidentirane su u Registru imovine Općine </w:t>
      </w:r>
      <w:proofErr w:type="spellStart"/>
      <w:r w:rsidRPr="005A0D62">
        <w:rPr>
          <w:rFonts w:cs="Times New Roman"/>
        </w:rPr>
        <w:t>Tompojevci</w:t>
      </w:r>
      <w:proofErr w:type="spellEnd"/>
      <w:r w:rsidRPr="005A0D62">
        <w:rPr>
          <w:rFonts w:cs="Times New Roman"/>
        </w:rPr>
        <w:t>.</w:t>
      </w:r>
    </w:p>
    <w:p w:rsidR="003C1865" w:rsidRPr="005A0D62" w:rsidRDefault="003C1865" w:rsidP="005A0D62">
      <w:pPr>
        <w:jc w:val="both"/>
        <w:rPr>
          <w:rFonts w:cs="Times New Roman"/>
        </w:rPr>
      </w:pPr>
    </w:p>
    <w:p w:rsidR="00AE36A1" w:rsidRPr="005A0D62" w:rsidRDefault="006F6286" w:rsidP="006F6286">
      <w:pPr>
        <w:jc w:val="center"/>
        <w:rPr>
          <w:rFonts w:cs="Times New Roman"/>
          <w:b/>
        </w:rPr>
      </w:pPr>
      <w:r w:rsidRPr="005A0D62">
        <w:rPr>
          <w:rFonts w:cs="Times New Roman"/>
          <w:b/>
        </w:rPr>
        <w:t xml:space="preserve">II. </w:t>
      </w:r>
      <w:r w:rsidR="0013661D" w:rsidRPr="005A0D62">
        <w:rPr>
          <w:rFonts w:cs="Times New Roman"/>
          <w:b/>
        </w:rPr>
        <w:t>VAŽ</w:t>
      </w:r>
      <w:r w:rsidR="007579FF" w:rsidRPr="005A0D62">
        <w:rPr>
          <w:rFonts w:cs="Times New Roman"/>
          <w:b/>
        </w:rPr>
        <w:t xml:space="preserve">EĆI PROPISI U SVEZI UPRAVLJANJA </w:t>
      </w:r>
      <w:r w:rsidR="0013661D" w:rsidRPr="005A0D62">
        <w:rPr>
          <w:rFonts w:cs="Times New Roman"/>
          <w:b/>
        </w:rPr>
        <w:t>I RASPOLAGANJA NEKRETNINAMA</w:t>
      </w:r>
    </w:p>
    <w:p w:rsidR="00D06918" w:rsidRPr="005A0D62" w:rsidRDefault="00D06918" w:rsidP="00D06918">
      <w:pPr>
        <w:jc w:val="both"/>
        <w:rPr>
          <w:rFonts w:cs="Times New Roman"/>
          <w:b/>
        </w:rPr>
      </w:pPr>
      <w:r w:rsidRPr="005A0D62">
        <w:rPr>
          <w:rFonts w:cs="Times New Roman"/>
        </w:rPr>
        <w:t>Stjecanje, upravljanje i raspolaganje nekretninama u vlasništvu Općine propisano je brojnim zakonskim, pod</w:t>
      </w:r>
      <w:r w:rsidR="00BB4043">
        <w:rPr>
          <w:rFonts w:cs="Times New Roman"/>
        </w:rPr>
        <w:t>-</w:t>
      </w:r>
      <w:r w:rsidRPr="005A0D62">
        <w:rPr>
          <w:rFonts w:cs="Times New Roman"/>
        </w:rPr>
        <w:t xml:space="preserve">zakonskim aktima i općim aktima Općine </w:t>
      </w:r>
      <w:proofErr w:type="spellStart"/>
      <w:r w:rsidRPr="005A0D62">
        <w:rPr>
          <w:rFonts w:cs="Times New Roman"/>
        </w:rPr>
        <w:t>Tompojevci</w:t>
      </w:r>
      <w:proofErr w:type="spellEnd"/>
      <w:r w:rsidRPr="005A0D62">
        <w:rPr>
          <w:rFonts w:cs="Times New Roman"/>
        </w:rPr>
        <w:t>.</w:t>
      </w:r>
    </w:p>
    <w:p w:rsidR="008F5632" w:rsidRPr="005A0D62" w:rsidRDefault="006F6286" w:rsidP="00AE36A1">
      <w:pPr>
        <w:rPr>
          <w:rFonts w:cs="Times New Roman"/>
          <w:b/>
        </w:rPr>
      </w:pPr>
      <w:r w:rsidRPr="005A0D62">
        <w:rPr>
          <w:rFonts w:cs="Times New Roman"/>
          <w:b/>
        </w:rPr>
        <w:t>Zakonski i pod</w:t>
      </w:r>
      <w:r w:rsidR="00BB4043">
        <w:rPr>
          <w:rFonts w:cs="Times New Roman"/>
          <w:b/>
        </w:rPr>
        <w:t>-</w:t>
      </w:r>
      <w:bookmarkStart w:id="0" w:name="_GoBack"/>
      <w:bookmarkEnd w:id="0"/>
      <w:r w:rsidRPr="005A0D62">
        <w:rPr>
          <w:rFonts w:cs="Times New Roman"/>
          <w:b/>
        </w:rPr>
        <w:t>zakonski akti</w:t>
      </w:r>
    </w:p>
    <w:tbl>
      <w:tblPr>
        <w:tblStyle w:val="Reetkatablice"/>
        <w:tblW w:w="0" w:type="auto"/>
        <w:tblLook w:val="04A0" w:firstRow="1" w:lastRow="0" w:firstColumn="1" w:lastColumn="0" w:noHBand="0" w:noVBand="1"/>
      </w:tblPr>
      <w:tblGrid>
        <w:gridCol w:w="9062"/>
      </w:tblGrid>
      <w:tr w:rsidR="00CF323E" w:rsidRPr="005A0D62" w:rsidTr="00CF323E">
        <w:tc>
          <w:tcPr>
            <w:tcW w:w="9062" w:type="dxa"/>
          </w:tcPr>
          <w:p w:rsidR="00CF323E" w:rsidRPr="00CE071E" w:rsidRDefault="00CF323E" w:rsidP="00A83CB6">
            <w:pPr>
              <w:rPr>
                <w:rFonts w:cs="Times New Roman"/>
              </w:rPr>
            </w:pPr>
            <w:r w:rsidRPr="00CE071E">
              <w:rPr>
                <w:rFonts w:cs="Times New Roman"/>
              </w:rPr>
              <w:t>Zakon o vlasništvu i drugim stvarnim pravima (NN 91/96, 68/9</w:t>
            </w:r>
            <w:r w:rsidR="00A83CB6" w:rsidRPr="00CE071E">
              <w:rPr>
                <w:rFonts w:cs="Times New Roman"/>
              </w:rPr>
              <w:t>8</w:t>
            </w:r>
            <w:r w:rsidRPr="00CE071E">
              <w:rPr>
                <w:rFonts w:cs="Times New Roman"/>
              </w:rPr>
              <w:t xml:space="preserve">, 137/99, 22/00, 73/00, </w:t>
            </w:r>
            <w:r w:rsidR="000942C9" w:rsidRPr="00CE071E">
              <w:rPr>
                <w:rFonts w:cs="Times New Roman"/>
              </w:rPr>
              <w:t xml:space="preserve">129/00, </w:t>
            </w:r>
            <w:r w:rsidRPr="00CE071E">
              <w:rPr>
                <w:rFonts w:cs="Times New Roman"/>
              </w:rPr>
              <w:t>114/01, 79/06, 141/06, 146/08, 38/09, 153/09, 143/12 i 152/14)</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zemljišnim knjigama ( NN 91/96, 68/98, 137/99, 114/01 100/04, 107/07, 152/08, 126/10, 55/13, 60/13)</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prostornom uređenju ( NN 153/13)</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gradnji (NN 153/13)</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najmu stanova ( NN 91/9</w:t>
            </w:r>
            <w:r w:rsidR="00A83CB6" w:rsidRPr="00CE071E">
              <w:rPr>
                <w:rFonts w:cs="Times New Roman"/>
              </w:rPr>
              <w:t>6</w:t>
            </w:r>
            <w:r w:rsidRPr="00CE071E">
              <w:rPr>
                <w:rFonts w:cs="Times New Roman"/>
              </w:rPr>
              <w:t>,</w:t>
            </w:r>
            <w:r w:rsidR="00A83CB6" w:rsidRPr="00CE071E">
              <w:rPr>
                <w:rFonts w:cs="Times New Roman"/>
              </w:rPr>
              <w:t xml:space="preserve"> </w:t>
            </w:r>
            <w:r w:rsidRPr="00CE071E">
              <w:rPr>
                <w:rFonts w:cs="Times New Roman"/>
              </w:rPr>
              <w:t>48/98, 66/98, 22/06)</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Uredba o uvjetima i mjerilima za utvrđivanje zaštićene najamnine ( NN 40/97, 117/05)</w:t>
            </w:r>
          </w:p>
        </w:tc>
      </w:tr>
      <w:tr w:rsidR="00CF323E" w:rsidRPr="006F6286" w:rsidTr="00CF323E">
        <w:tc>
          <w:tcPr>
            <w:tcW w:w="9062" w:type="dxa"/>
          </w:tcPr>
          <w:p w:rsidR="00CF323E" w:rsidRPr="00CE071E" w:rsidRDefault="00CF323E" w:rsidP="00A83CB6">
            <w:pPr>
              <w:rPr>
                <w:rFonts w:cs="Times New Roman"/>
              </w:rPr>
            </w:pPr>
            <w:r w:rsidRPr="00CE071E">
              <w:rPr>
                <w:rFonts w:cs="Times New Roman"/>
              </w:rPr>
              <w:t>Zakon o prodaji stanova na kojima postoji stanarsko pravo ( NN 43/92, 69/9</w:t>
            </w:r>
            <w:r w:rsidR="00A83CB6" w:rsidRPr="00CE071E">
              <w:rPr>
                <w:rFonts w:cs="Times New Roman"/>
              </w:rPr>
              <w:t>2</w:t>
            </w:r>
            <w:r w:rsidRPr="00CE071E">
              <w:rPr>
                <w:rFonts w:cs="Times New Roman"/>
              </w:rPr>
              <w:t>, 87/92, 25/93, 26/93, 48/93, 2/94, 44/94, 47/94, 58/95, 103/95, 11/96, 76/96, 111/96, 11/97, 103/97, 119/97, 68/98, 163,98 22/99, 96/99, 120/00, 94/01, 78/02)</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obveznim odnosima ( NN 35/05, 41/08, 125/11</w:t>
            </w:r>
            <w:r w:rsidR="00A83CB6" w:rsidRPr="00CE071E">
              <w:rPr>
                <w:rFonts w:cs="Times New Roman"/>
              </w:rPr>
              <w:t>, 78/15</w:t>
            </w:r>
            <w:r w:rsidRPr="00CE071E">
              <w:rPr>
                <w:rFonts w:cs="Times New Roman"/>
              </w:rPr>
              <w:t>)</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postupanju s nezakonito izgrađenim zgradama ( NN 86/12, 143/13)</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zaštiti i očuvanju kulturnih dobara ( NN 69/99, 151/03, 157/03, 100/04, 87/09, 88/10, 61/11, 25/12, 136/12, 157/13, 152/14</w:t>
            </w:r>
            <w:r w:rsidR="00A83CB6" w:rsidRPr="00CE071E">
              <w:rPr>
                <w:rFonts w:cs="Times New Roman"/>
              </w:rPr>
              <w:t>, 98/15</w:t>
            </w:r>
            <w:r w:rsidRPr="00CE071E">
              <w:rPr>
                <w:rFonts w:cs="Times New Roman"/>
              </w:rPr>
              <w:t>)</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 xml:space="preserve">Zakon o državnoj izmjeri i katastru nekretnina ( NN 16/07, </w:t>
            </w:r>
            <w:r w:rsidR="000942C9" w:rsidRPr="00CE071E">
              <w:rPr>
                <w:rFonts w:cs="Times New Roman"/>
              </w:rPr>
              <w:t xml:space="preserve">152/08, </w:t>
            </w:r>
            <w:r w:rsidRPr="00CE071E">
              <w:rPr>
                <w:rFonts w:cs="Times New Roman"/>
              </w:rPr>
              <w:t>124/10, 56/13)</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zakupu i kupoprodaji poslovnog prostora ( NN 125/11, 64/15)</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procjeni vrijednosti nekretnina ( NN 78/15)</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cestama ( NN 84/11, 22/13, 54/13, 148/13, 92/14)</w:t>
            </w:r>
          </w:p>
        </w:tc>
      </w:tr>
      <w:tr w:rsidR="00CF323E" w:rsidRPr="006F6286" w:rsidTr="00CF323E">
        <w:tc>
          <w:tcPr>
            <w:tcW w:w="9062" w:type="dxa"/>
          </w:tcPr>
          <w:p w:rsidR="00CF323E" w:rsidRPr="00CE071E" w:rsidRDefault="00CF323E" w:rsidP="00CF323E">
            <w:pPr>
              <w:rPr>
                <w:rFonts w:cs="Times New Roman"/>
              </w:rPr>
            </w:pPr>
            <w:r w:rsidRPr="00CE071E">
              <w:rPr>
                <w:rFonts w:cs="Times New Roman"/>
              </w:rPr>
              <w:t>Zakon o izvlaštenju i određivanju naknade ( NN 74/14)</w:t>
            </w:r>
          </w:p>
        </w:tc>
      </w:tr>
      <w:tr w:rsidR="007579FF" w:rsidRPr="00AD0DB2" w:rsidTr="00CF323E">
        <w:tc>
          <w:tcPr>
            <w:tcW w:w="9062" w:type="dxa"/>
          </w:tcPr>
          <w:p w:rsidR="00CF323E" w:rsidRPr="00CE071E" w:rsidRDefault="00CF323E" w:rsidP="00CF323E">
            <w:pPr>
              <w:rPr>
                <w:rFonts w:cs="Times New Roman"/>
              </w:rPr>
            </w:pPr>
            <w:r w:rsidRPr="00CE071E">
              <w:rPr>
                <w:rFonts w:cs="Times New Roman"/>
              </w:rPr>
              <w:t>Zakon o lokalnoj i područnoj ( regionalnoj) samoupravi (NN 33/01, 60/01, 129/05, 109/07, 36/09, 125/08, 36/09, 150/11, 144/12</w:t>
            </w:r>
            <w:r w:rsidR="00A83CB6" w:rsidRPr="00CE071E">
              <w:rPr>
                <w:rFonts w:cs="Times New Roman"/>
              </w:rPr>
              <w:t>, 19/13</w:t>
            </w:r>
            <w:r w:rsidR="00AD0DB2" w:rsidRPr="00CE071E">
              <w:rPr>
                <w:rFonts w:cs="Times New Roman"/>
              </w:rPr>
              <w:t xml:space="preserve"> I 137/15</w:t>
            </w:r>
            <w:r w:rsidRPr="00CE071E">
              <w:rPr>
                <w:rFonts w:cs="Times New Roman"/>
              </w:rPr>
              <w:t>)</w:t>
            </w:r>
          </w:p>
        </w:tc>
      </w:tr>
    </w:tbl>
    <w:p w:rsidR="008F5632" w:rsidRPr="006F6286" w:rsidRDefault="008F5632" w:rsidP="00AE36A1">
      <w:pPr>
        <w:rPr>
          <w:rFonts w:cs="Times New Roman"/>
        </w:rPr>
      </w:pPr>
    </w:p>
    <w:p w:rsidR="00CF323E" w:rsidRPr="006F6286" w:rsidRDefault="006F6286" w:rsidP="00AE36A1">
      <w:pPr>
        <w:rPr>
          <w:rFonts w:cs="Times New Roman"/>
          <w:b/>
        </w:rPr>
      </w:pPr>
      <w:r>
        <w:rPr>
          <w:rFonts w:cs="Times New Roman"/>
          <w:b/>
        </w:rPr>
        <w:t>A</w:t>
      </w:r>
      <w:r w:rsidRPr="006F6286">
        <w:rPr>
          <w:rFonts w:cs="Times New Roman"/>
          <w:b/>
        </w:rPr>
        <w:t xml:space="preserve">kti </w:t>
      </w:r>
      <w:r>
        <w:rPr>
          <w:rFonts w:cs="Times New Roman"/>
          <w:b/>
        </w:rPr>
        <w:t xml:space="preserve">Općine </w:t>
      </w:r>
      <w:proofErr w:type="spellStart"/>
      <w:r>
        <w:rPr>
          <w:rFonts w:cs="Times New Roman"/>
          <w:b/>
        </w:rPr>
        <w:t>Tompojevci</w:t>
      </w:r>
      <w:proofErr w:type="spellEnd"/>
    </w:p>
    <w:p w:rsidR="008F5632" w:rsidRPr="006F6286" w:rsidRDefault="008F5632" w:rsidP="00AE36A1">
      <w:pPr>
        <w:rPr>
          <w:rFonts w:cs="Times New Roman"/>
          <w:b/>
        </w:rPr>
      </w:pPr>
    </w:p>
    <w:tbl>
      <w:tblPr>
        <w:tblStyle w:val="Reetkatablice"/>
        <w:tblW w:w="0" w:type="auto"/>
        <w:tblLook w:val="04A0" w:firstRow="1" w:lastRow="0" w:firstColumn="1" w:lastColumn="0" w:noHBand="0" w:noVBand="1"/>
      </w:tblPr>
      <w:tblGrid>
        <w:gridCol w:w="8875"/>
      </w:tblGrid>
      <w:tr w:rsidR="00FC23D4" w:rsidRPr="00FC23D4" w:rsidTr="008F5632">
        <w:tc>
          <w:tcPr>
            <w:tcW w:w="8875" w:type="dxa"/>
          </w:tcPr>
          <w:p w:rsidR="00CF323E" w:rsidRPr="00FC23D4" w:rsidRDefault="001F78AC" w:rsidP="00965624">
            <w:pPr>
              <w:rPr>
                <w:rFonts w:cs="Times New Roman"/>
              </w:rPr>
            </w:pPr>
            <w:r w:rsidRPr="00FC23D4">
              <w:rPr>
                <w:rFonts w:cs="Times New Roman"/>
              </w:rPr>
              <w:t xml:space="preserve">Statut Općine </w:t>
            </w:r>
            <w:proofErr w:type="spellStart"/>
            <w:r w:rsidR="00965624" w:rsidRPr="00FC23D4">
              <w:rPr>
                <w:rFonts w:cs="Times New Roman"/>
              </w:rPr>
              <w:t>Tompojevci</w:t>
            </w:r>
            <w:proofErr w:type="spellEnd"/>
            <w:r w:rsidRPr="00FC23D4">
              <w:rPr>
                <w:rFonts w:cs="Times New Roman"/>
              </w:rPr>
              <w:t xml:space="preserve"> (</w:t>
            </w:r>
            <w:r w:rsidR="00965624" w:rsidRPr="00FC23D4">
              <w:rPr>
                <w:rFonts w:cs="Times New Roman"/>
              </w:rPr>
              <w:t xml:space="preserve">„Službeni vjesnik“ Vukovarsko-srijemske županije </w:t>
            </w:r>
            <w:r w:rsidRPr="00FC23D4">
              <w:rPr>
                <w:rFonts w:cs="Times New Roman"/>
              </w:rPr>
              <w:t xml:space="preserve"> broj:0</w:t>
            </w:r>
            <w:r w:rsidR="00965624" w:rsidRPr="00FC23D4">
              <w:rPr>
                <w:rFonts w:cs="Times New Roman"/>
              </w:rPr>
              <w:t>5</w:t>
            </w:r>
            <w:r w:rsidRPr="00FC23D4">
              <w:rPr>
                <w:rFonts w:cs="Times New Roman"/>
              </w:rPr>
              <w:t>/13</w:t>
            </w:r>
            <w:r w:rsidR="00965624" w:rsidRPr="00FC23D4">
              <w:rPr>
                <w:rFonts w:cs="Times New Roman"/>
              </w:rPr>
              <w:t>, 02/15 i 05/16</w:t>
            </w:r>
            <w:r w:rsidR="00CF323E" w:rsidRPr="00FC23D4">
              <w:rPr>
                <w:rFonts w:cs="Times New Roman"/>
              </w:rPr>
              <w:t>)</w:t>
            </w:r>
          </w:p>
        </w:tc>
      </w:tr>
      <w:tr w:rsidR="00FC23D4" w:rsidRPr="00FC23D4" w:rsidTr="008F5632">
        <w:tc>
          <w:tcPr>
            <w:tcW w:w="8875" w:type="dxa"/>
          </w:tcPr>
          <w:p w:rsidR="00AD0DB2" w:rsidRPr="00FC23D4" w:rsidRDefault="00FD66C1" w:rsidP="00796789">
            <w:pPr>
              <w:rPr>
                <w:rFonts w:cs="Times New Roman"/>
              </w:rPr>
            </w:pPr>
            <w:r w:rsidRPr="00FC23D4">
              <w:rPr>
                <w:rFonts w:cs="Times New Roman"/>
              </w:rPr>
              <w:t>Odluka o visini naknade za korištenje javnih površina</w:t>
            </w:r>
          </w:p>
        </w:tc>
      </w:tr>
      <w:tr w:rsidR="00FC23D4" w:rsidRPr="00FC23D4" w:rsidTr="008F5632">
        <w:tc>
          <w:tcPr>
            <w:tcW w:w="8875" w:type="dxa"/>
          </w:tcPr>
          <w:p w:rsidR="00A61A77" w:rsidRPr="00FC23D4" w:rsidRDefault="00FC23D4" w:rsidP="00796789">
            <w:pPr>
              <w:rPr>
                <w:rFonts w:cs="Times New Roman"/>
              </w:rPr>
            </w:pPr>
            <w:r w:rsidRPr="00FC23D4">
              <w:rPr>
                <w:rFonts w:cs="Times New Roman"/>
              </w:rPr>
              <w:t xml:space="preserve">Odluka o visini </w:t>
            </w:r>
            <w:r w:rsidR="00A61A77" w:rsidRPr="00FC23D4">
              <w:rPr>
                <w:rFonts w:cs="Times New Roman"/>
              </w:rPr>
              <w:t xml:space="preserve">naknade za korištenje objekata u vlasništvu Općine </w:t>
            </w:r>
            <w:proofErr w:type="spellStart"/>
            <w:r w:rsidR="00A61A77" w:rsidRPr="00FC23D4">
              <w:rPr>
                <w:rFonts w:cs="Times New Roman"/>
              </w:rPr>
              <w:t>Tompojevci</w:t>
            </w:r>
            <w:proofErr w:type="spellEnd"/>
            <w:r w:rsidR="00A61A77" w:rsidRPr="00FC23D4">
              <w:rPr>
                <w:rFonts w:cs="Times New Roman"/>
              </w:rPr>
              <w:t xml:space="preserve"> („Službeni vjesnik“ Vukovarsko-srijemske županije br. 04/10)</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Odluka o grobljima</w:t>
            </w:r>
            <w:r w:rsidR="00A61A77" w:rsidRPr="00FC23D4">
              <w:rPr>
                <w:rFonts w:cs="Times New Roman"/>
              </w:rPr>
              <w:t xml:space="preserve"> na području Općine </w:t>
            </w:r>
            <w:proofErr w:type="spellStart"/>
            <w:r w:rsidR="00A61A77" w:rsidRPr="00FC23D4">
              <w:rPr>
                <w:rFonts w:cs="Times New Roman"/>
              </w:rPr>
              <w:t>Tompojevci</w:t>
            </w:r>
            <w:proofErr w:type="spellEnd"/>
            <w:r w:rsidR="00A61A77" w:rsidRPr="00FC23D4">
              <w:rPr>
                <w:rFonts w:cs="Times New Roman"/>
              </w:rPr>
              <w:t xml:space="preserve"> („</w:t>
            </w:r>
            <w:proofErr w:type="spellStart"/>
            <w:r w:rsidR="00A61A77" w:rsidRPr="00FC23D4">
              <w:rPr>
                <w:rFonts w:cs="Times New Roman"/>
              </w:rPr>
              <w:t>Tompojevački</w:t>
            </w:r>
            <w:proofErr w:type="spellEnd"/>
            <w:r w:rsidR="00A61A77" w:rsidRPr="00FC23D4">
              <w:rPr>
                <w:rFonts w:cs="Times New Roman"/>
              </w:rPr>
              <w:t xml:space="preserve"> glasnik“ Općine </w:t>
            </w:r>
            <w:proofErr w:type="spellStart"/>
            <w:r w:rsidR="00A61A77" w:rsidRPr="00FC23D4">
              <w:rPr>
                <w:rFonts w:cs="Times New Roman"/>
              </w:rPr>
              <w:t>Tompojevci</w:t>
            </w:r>
            <w:proofErr w:type="spellEnd"/>
            <w:r w:rsidR="00A61A77" w:rsidRPr="00FC23D4">
              <w:rPr>
                <w:rFonts w:cs="Times New Roman"/>
              </w:rPr>
              <w:t xml:space="preserve"> br. 01/15)</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 xml:space="preserve">Odluka o </w:t>
            </w:r>
            <w:r w:rsidR="00A61A77" w:rsidRPr="00FC23D4">
              <w:rPr>
                <w:rFonts w:cs="Times New Roman"/>
              </w:rPr>
              <w:t>u</w:t>
            </w:r>
            <w:r w:rsidR="00A03215" w:rsidRPr="00FC23D4">
              <w:rPr>
                <w:rFonts w:cs="Times New Roman"/>
              </w:rPr>
              <w:t xml:space="preserve">tvrđivanju visine grobnih naknada na području Općine </w:t>
            </w:r>
            <w:proofErr w:type="spellStart"/>
            <w:r w:rsidR="00A03215" w:rsidRPr="00FC23D4">
              <w:rPr>
                <w:rFonts w:cs="Times New Roman"/>
              </w:rPr>
              <w:t>Tompojevci</w:t>
            </w:r>
            <w:proofErr w:type="spellEnd"/>
            <w:r w:rsidR="00A03215" w:rsidRPr="00FC23D4">
              <w:rPr>
                <w:rFonts w:cs="Times New Roman"/>
              </w:rPr>
              <w:t xml:space="preserve"> („</w:t>
            </w:r>
            <w:proofErr w:type="spellStart"/>
            <w:r w:rsidR="00A03215" w:rsidRPr="00FC23D4">
              <w:rPr>
                <w:rFonts w:cs="Times New Roman"/>
              </w:rPr>
              <w:t>Tompojevački</w:t>
            </w:r>
            <w:proofErr w:type="spellEnd"/>
            <w:r w:rsidR="00A03215" w:rsidRPr="00FC23D4">
              <w:rPr>
                <w:rFonts w:cs="Times New Roman"/>
              </w:rPr>
              <w:t xml:space="preserve"> </w:t>
            </w:r>
            <w:r w:rsidR="00A03215" w:rsidRPr="00FC23D4">
              <w:rPr>
                <w:rFonts w:cs="Times New Roman"/>
              </w:rPr>
              <w:lastRenderedPageBreak/>
              <w:t xml:space="preserve">glasnik“ Općine </w:t>
            </w:r>
            <w:proofErr w:type="spellStart"/>
            <w:r w:rsidR="00A03215" w:rsidRPr="00FC23D4">
              <w:rPr>
                <w:rFonts w:cs="Times New Roman"/>
              </w:rPr>
              <w:t>Tompojevci</w:t>
            </w:r>
            <w:proofErr w:type="spellEnd"/>
            <w:r w:rsidR="00FC23D4" w:rsidRPr="00FC23D4">
              <w:rPr>
                <w:rFonts w:cs="Times New Roman"/>
              </w:rPr>
              <w:t xml:space="preserve"> br. 01/15</w:t>
            </w:r>
            <w:r w:rsidR="00A03215" w:rsidRPr="00FC23D4">
              <w:rPr>
                <w:rFonts w:cs="Times New Roman"/>
              </w:rPr>
              <w:t>)</w:t>
            </w:r>
          </w:p>
        </w:tc>
      </w:tr>
      <w:tr w:rsidR="00FC23D4" w:rsidRPr="00FC23D4" w:rsidTr="008F5632">
        <w:tc>
          <w:tcPr>
            <w:tcW w:w="8875" w:type="dxa"/>
          </w:tcPr>
          <w:p w:rsidR="00FC23D4" w:rsidRPr="00FC23D4" w:rsidRDefault="00FC23D4" w:rsidP="006E1B31">
            <w:pPr>
              <w:rPr>
                <w:rFonts w:cs="Times New Roman"/>
              </w:rPr>
            </w:pPr>
            <w:r w:rsidRPr="00FC23D4">
              <w:rPr>
                <w:rFonts w:cs="Times New Roman"/>
              </w:rPr>
              <w:lastRenderedPageBreak/>
              <w:t xml:space="preserve">Odluka o raspolaganju  nekretninama i pokretninama u vlasništvu Općine </w:t>
            </w:r>
            <w:proofErr w:type="spellStart"/>
            <w:r w:rsidRPr="00FC23D4">
              <w:rPr>
                <w:rFonts w:cs="Times New Roman"/>
              </w:rPr>
              <w:t>Tompojevci</w:t>
            </w:r>
            <w:proofErr w:type="spellEnd"/>
          </w:p>
          <w:p w:rsidR="00FC23D4" w:rsidRPr="00FC23D4" w:rsidRDefault="00FC23D4" w:rsidP="006E1B31">
            <w:pPr>
              <w:rPr>
                <w:rFonts w:cs="Times New Roman"/>
              </w:rPr>
            </w:pPr>
            <w:r w:rsidRPr="00FC23D4">
              <w:rPr>
                <w:rFonts w:cs="Times New Roman"/>
              </w:rPr>
              <w:t xml:space="preserve"> („</w:t>
            </w:r>
            <w:proofErr w:type="spellStart"/>
            <w:r w:rsidRPr="00FC23D4">
              <w:rPr>
                <w:rFonts w:cs="Times New Roman"/>
              </w:rPr>
              <w:t>Tompojevački</w:t>
            </w:r>
            <w:proofErr w:type="spellEnd"/>
            <w:r w:rsidRPr="00FC23D4">
              <w:rPr>
                <w:rFonts w:cs="Times New Roman"/>
              </w:rPr>
              <w:t xml:space="preserve"> glasnik Općine </w:t>
            </w:r>
            <w:proofErr w:type="spellStart"/>
            <w:r w:rsidRPr="00FC23D4">
              <w:rPr>
                <w:rFonts w:cs="Times New Roman"/>
              </w:rPr>
              <w:t>Tompojevci</w:t>
            </w:r>
            <w:proofErr w:type="spellEnd"/>
            <w:r w:rsidRPr="00FC23D4">
              <w:rPr>
                <w:rFonts w:cs="Times New Roman"/>
              </w:rPr>
              <w:t xml:space="preserve"> broj: 02/15)</w:t>
            </w:r>
          </w:p>
        </w:tc>
      </w:tr>
    </w:tbl>
    <w:p w:rsidR="00D06918" w:rsidRDefault="00D06918" w:rsidP="00AE36A1">
      <w:pPr>
        <w:rPr>
          <w:rFonts w:cs="Times New Roman"/>
          <w:b/>
        </w:rPr>
      </w:pPr>
    </w:p>
    <w:p w:rsidR="003C1865" w:rsidRPr="006F6286" w:rsidRDefault="003C1865" w:rsidP="00AE36A1">
      <w:pPr>
        <w:rPr>
          <w:rFonts w:cs="Times New Roman"/>
          <w:b/>
        </w:rPr>
      </w:pPr>
    </w:p>
    <w:p w:rsidR="00712697" w:rsidRPr="006F6286" w:rsidRDefault="006F6286" w:rsidP="006F6286">
      <w:pPr>
        <w:jc w:val="center"/>
        <w:rPr>
          <w:rFonts w:cs="Times New Roman"/>
          <w:b/>
        </w:rPr>
      </w:pPr>
      <w:r>
        <w:rPr>
          <w:rFonts w:cs="Times New Roman"/>
          <w:b/>
        </w:rPr>
        <w:t xml:space="preserve">III. </w:t>
      </w:r>
      <w:r w:rsidR="00712697" w:rsidRPr="006F6286">
        <w:rPr>
          <w:rFonts w:cs="Times New Roman"/>
          <w:b/>
        </w:rPr>
        <w:t xml:space="preserve">ANALIZA STANJA NEKRETNINA I POSTOJEĆI MODEL UPRAVLJANJA I RASPOLAGANJA </w:t>
      </w:r>
      <w:r>
        <w:rPr>
          <w:rFonts w:cs="Times New Roman"/>
          <w:b/>
        </w:rPr>
        <w:t>IMOVINOM</w:t>
      </w:r>
    </w:p>
    <w:p w:rsidR="00712697" w:rsidRPr="006F6286" w:rsidRDefault="00712697" w:rsidP="00AE36A1">
      <w:pPr>
        <w:rPr>
          <w:rFonts w:cs="Times New Roman"/>
          <w:b/>
        </w:rPr>
      </w:pPr>
    </w:p>
    <w:p w:rsidR="00712697" w:rsidRPr="006F6286" w:rsidRDefault="00712697" w:rsidP="00AE36A1">
      <w:pPr>
        <w:rPr>
          <w:rFonts w:cs="Times New Roman"/>
          <w:b/>
        </w:rPr>
      </w:pPr>
      <w:r w:rsidRPr="006F6286">
        <w:rPr>
          <w:rFonts w:cs="Times New Roman"/>
          <w:b/>
        </w:rPr>
        <w:t>Općina u svom vlasništvu</w:t>
      </w:r>
      <w:r w:rsidR="003C0B41" w:rsidRPr="006F6286">
        <w:rPr>
          <w:rFonts w:cs="Times New Roman"/>
          <w:b/>
        </w:rPr>
        <w:t>/suvlasništvu</w:t>
      </w:r>
      <w:r w:rsidRPr="006F6286">
        <w:rPr>
          <w:rFonts w:cs="Times New Roman"/>
          <w:b/>
        </w:rPr>
        <w:t xml:space="preserve"> ima slijedeći portfelj imovine:</w:t>
      </w:r>
    </w:p>
    <w:p w:rsidR="00712697" w:rsidRPr="006F6286" w:rsidRDefault="00712697" w:rsidP="005164FA">
      <w:pPr>
        <w:pStyle w:val="Odlomakpopisa"/>
        <w:numPr>
          <w:ilvl w:val="0"/>
          <w:numId w:val="14"/>
        </w:numPr>
        <w:rPr>
          <w:rFonts w:cs="Times New Roman"/>
        </w:rPr>
      </w:pPr>
      <w:r w:rsidRPr="006F6286">
        <w:rPr>
          <w:rFonts w:cs="Times New Roman"/>
        </w:rPr>
        <w:t>Zemljišta,</w:t>
      </w:r>
    </w:p>
    <w:p w:rsidR="00712697" w:rsidRPr="006F6286" w:rsidRDefault="00712697" w:rsidP="005164FA">
      <w:pPr>
        <w:pStyle w:val="Odlomakpopisa"/>
        <w:numPr>
          <w:ilvl w:val="0"/>
          <w:numId w:val="14"/>
        </w:numPr>
        <w:rPr>
          <w:rFonts w:cs="Times New Roman"/>
        </w:rPr>
      </w:pPr>
      <w:r w:rsidRPr="006F6286">
        <w:rPr>
          <w:rFonts w:cs="Times New Roman"/>
        </w:rPr>
        <w:t xml:space="preserve">Poslovne prostore ( za potrebe Općine i za </w:t>
      </w:r>
      <w:r w:rsidR="00B131FB" w:rsidRPr="006F6286">
        <w:rPr>
          <w:rFonts w:cs="Times New Roman"/>
        </w:rPr>
        <w:t>zakup</w:t>
      </w:r>
      <w:r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Kuće ( naslijeđena i darovana imovina)</w:t>
      </w:r>
    </w:p>
    <w:p w:rsidR="005164FA" w:rsidRDefault="00712697" w:rsidP="005164FA">
      <w:pPr>
        <w:pStyle w:val="Odlomakpopisa"/>
        <w:numPr>
          <w:ilvl w:val="0"/>
          <w:numId w:val="14"/>
        </w:numPr>
        <w:rPr>
          <w:rFonts w:cs="Times New Roman"/>
        </w:rPr>
      </w:pPr>
      <w:r w:rsidRPr="006F6286">
        <w:rPr>
          <w:rFonts w:cs="Times New Roman"/>
        </w:rPr>
        <w:t>Stanove,</w:t>
      </w:r>
    </w:p>
    <w:p w:rsidR="007F3F14" w:rsidRPr="005164FA" w:rsidRDefault="00712697" w:rsidP="005164FA">
      <w:pPr>
        <w:pStyle w:val="Odlomakpopisa"/>
        <w:numPr>
          <w:ilvl w:val="0"/>
          <w:numId w:val="14"/>
        </w:numPr>
        <w:rPr>
          <w:rFonts w:cs="Times New Roman"/>
        </w:rPr>
      </w:pPr>
      <w:r w:rsidRPr="005164FA">
        <w:rPr>
          <w:rFonts w:cs="Times New Roman"/>
        </w:rPr>
        <w:t>Javne površine i prostore ( ulice, zel</w:t>
      </w:r>
      <w:r w:rsidR="0032647F" w:rsidRPr="005164FA">
        <w:rPr>
          <w:rFonts w:cs="Times New Roman"/>
        </w:rPr>
        <w:t xml:space="preserve">ene površine, prometnice, </w:t>
      </w:r>
      <w:r w:rsidRPr="005164FA">
        <w:rPr>
          <w:rFonts w:cs="Times New Roman"/>
        </w:rPr>
        <w:t xml:space="preserve"> </w:t>
      </w:r>
      <w:r w:rsidR="007F3F14" w:rsidRPr="005164FA">
        <w:rPr>
          <w:rFonts w:cs="Times New Roman"/>
        </w:rPr>
        <w:t xml:space="preserve">dječja </w:t>
      </w:r>
      <w:r w:rsidRPr="005164FA">
        <w:rPr>
          <w:rFonts w:cs="Times New Roman"/>
        </w:rPr>
        <w:t>igrališta</w:t>
      </w:r>
      <w:r w:rsidR="007F3F14" w:rsidRPr="005164FA">
        <w:rPr>
          <w:rFonts w:cs="Times New Roman"/>
        </w:rPr>
        <w:t>,  javne</w:t>
      </w:r>
    </w:p>
    <w:p w:rsidR="007F3F14" w:rsidRPr="006F6286" w:rsidRDefault="007F3F14" w:rsidP="005164FA">
      <w:pPr>
        <w:pStyle w:val="Odlomakpopisa"/>
        <w:numPr>
          <w:ilvl w:val="0"/>
          <w:numId w:val="14"/>
        </w:numPr>
        <w:rPr>
          <w:rFonts w:cs="Times New Roman"/>
        </w:rPr>
      </w:pPr>
      <w:r w:rsidRPr="006F6286">
        <w:rPr>
          <w:rFonts w:cs="Times New Roman"/>
        </w:rPr>
        <w:t>površine i sl.</w:t>
      </w:r>
      <w:r w:rsidR="00712697"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Sportske objekte</w:t>
      </w:r>
    </w:p>
    <w:p w:rsidR="00712697" w:rsidRPr="006F6286" w:rsidRDefault="00712697" w:rsidP="005164FA">
      <w:pPr>
        <w:pStyle w:val="Odlomakpopisa"/>
        <w:numPr>
          <w:ilvl w:val="0"/>
          <w:numId w:val="14"/>
        </w:numPr>
        <w:rPr>
          <w:rFonts w:cs="Times New Roman"/>
        </w:rPr>
      </w:pPr>
      <w:r w:rsidRPr="006F6286">
        <w:rPr>
          <w:rFonts w:cs="Times New Roman"/>
        </w:rPr>
        <w:t>Ku</w:t>
      </w:r>
      <w:r w:rsidR="003C0B41" w:rsidRPr="006F6286">
        <w:rPr>
          <w:rFonts w:cs="Times New Roman"/>
        </w:rPr>
        <w:t xml:space="preserve">lturne objekte </w:t>
      </w:r>
    </w:p>
    <w:p w:rsidR="00D87CB5" w:rsidRPr="006F6286" w:rsidRDefault="00712697" w:rsidP="005164FA">
      <w:pPr>
        <w:pStyle w:val="Odlomakpopisa"/>
        <w:numPr>
          <w:ilvl w:val="0"/>
          <w:numId w:val="14"/>
        </w:numPr>
        <w:rPr>
          <w:rFonts w:cs="Times New Roman"/>
        </w:rPr>
      </w:pPr>
      <w:r w:rsidRPr="006F6286">
        <w:rPr>
          <w:rFonts w:cs="Times New Roman"/>
        </w:rPr>
        <w:t>Komunalnu infrastrukturu ( javnu rasvjetu, groblja i mrtvačnice).</w:t>
      </w:r>
    </w:p>
    <w:p w:rsidR="00D87CB5" w:rsidRPr="006F6286" w:rsidRDefault="00D87CB5" w:rsidP="00D87CB5">
      <w:pPr>
        <w:autoSpaceDE w:val="0"/>
        <w:autoSpaceDN w:val="0"/>
        <w:adjustRightInd w:val="0"/>
        <w:spacing w:after="0" w:line="240" w:lineRule="auto"/>
        <w:jc w:val="both"/>
        <w:rPr>
          <w:rFonts w:cs="Times New Roman"/>
        </w:rPr>
      </w:pPr>
      <w:r w:rsidRPr="006F6286">
        <w:rPr>
          <w:rFonts w:cs="Times New Roman"/>
        </w:rPr>
        <w:t xml:space="preserve">Općina </w:t>
      </w:r>
      <w:proofErr w:type="spellStart"/>
      <w:r w:rsidRPr="006F6286">
        <w:rPr>
          <w:rFonts w:cs="Times New Roman"/>
        </w:rPr>
        <w:t>Tompojevci</w:t>
      </w:r>
      <w:proofErr w:type="spellEnd"/>
      <w:r w:rsidRPr="006F6286">
        <w:rPr>
          <w:rFonts w:cs="Times New Roman"/>
        </w:rPr>
        <w:t xml:space="preserve"> sudjeluje u vlasničkoj strukturi trgovačkog društva </w:t>
      </w:r>
      <w:r w:rsidR="009A215C">
        <w:rPr>
          <w:rFonts w:cs="Times New Roman"/>
        </w:rPr>
        <w:t>Vodovod grada V</w:t>
      </w:r>
      <w:r w:rsidR="009A215C" w:rsidRPr="006F6286">
        <w:rPr>
          <w:rFonts w:cs="Times New Roman"/>
        </w:rPr>
        <w:t xml:space="preserve">ukovara d.o.o. </w:t>
      </w:r>
      <w:r w:rsidRPr="006F6286">
        <w:rPr>
          <w:rFonts w:cs="Times New Roman"/>
        </w:rPr>
        <w:t>-  udio u temeljnom kapitalu  1,21 %.</w:t>
      </w:r>
    </w:p>
    <w:p w:rsidR="00712697" w:rsidRPr="006F6286" w:rsidRDefault="00712697" w:rsidP="00712697">
      <w:pPr>
        <w:pStyle w:val="Odlomakpopisa"/>
        <w:rPr>
          <w:rFonts w:cs="Times New Roman"/>
        </w:rPr>
      </w:pPr>
    </w:p>
    <w:p w:rsidR="009F3DE1" w:rsidRPr="006F6286" w:rsidRDefault="009F3DE1" w:rsidP="00712697">
      <w:pPr>
        <w:rPr>
          <w:rFonts w:cs="Times New Roman"/>
        </w:rPr>
      </w:pPr>
      <w:r w:rsidRPr="006F6286">
        <w:rPr>
          <w:rFonts w:cs="Times New Roman"/>
          <w:b/>
        </w:rPr>
        <w:t>Upravljanje i raspolaganje općinskom imovinom u obliku nekretnina</w:t>
      </w:r>
    </w:p>
    <w:p w:rsidR="00B131FB" w:rsidRPr="006F6286" w:rsidRDefault="00B131FB" w:rsidP="00B131FB">
      <w:pPr>
        <w:jc w:val="both"/>
        <w:rPr>
          <w:rFonts w:cs="Times New Roman"/>
        </w:rPr>
      </w:pPr>
      <w:r w:rsidRPr="006F6286">
        <w:rPr>
          <w:rFonts w:cs="Times New Roman"/>
        </w:rPr>
        <w:t xml:space="preserve">Upravljanje nekretninama sastoji se od sljedećih aktivnosti: </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stjecanje i raspolaganje nekretninama i ostvarivanje vlasničkih prava u skladu s propisima koji uređuju vlasništvo i druga stvarna prava</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sudjelovanje u oblikovanju prijedloga prostornih rješenja za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reguliranje vlasničko pravnog statusa nekretnina, njihov popis, procjenu i upis u javne registre i očevidnike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tekuće i investicijsko održavanje te kapitalna ulaganja, financijsko praćenje prihoda i rashoda po svakoj jedinici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obavljanje drugih poslova u vezi s upravljanjem nekretnina</w:t>
      </w:r>
    </w:p>
    <w:p w:rsidR="00E73C0D" w:rsidRPr="006F6286" w:rsidRDefault="00E73C0D" w:rsidP="00AE604B">
      <w:pPr>
        <w:pStyle w:val="Odlomakpopisa"/>
        <w:rPr>
          <w:rFonts w:cs="Times New Roman"/>
        </w:rPr>
      </w:pPr>
    </w:p>
    <w:p w:rsidR="00E73C0D" w:rsidRPr="006F6286" w:rsidRDefault="00E73C0D" w:rsidP="00E73C0D">
      <w:pPr>
        <w:pStyle w:val="Tijeloteksta1"/>
        <w:rPr>
          <w:rFonts w:asciiTheme="minorHAnsi" w:hAnsiTheme="minorHAnsi" w:cs="Times New Roman"/>
        </w:rPr>
      </w:pPr>
      <w:r w:rsidRPr="006F6286">
        <w:rPr>
          <w:rFonts w:asciiTheme="minorHAnsi" w:hAnsiTheme="minorHAnsi" w:cs="Times New Roman"/>
        </w:rPr>
        <w:t>Postojeći model upravljanja nekretninama normiran je putem zakonskih, pod</w:t>
      </w:r>
      <w:r w:rsidR="00BB4043">
        <w:rPr>
          <w:rFonts w:asciiTheme="minorHAnsi" w:hAnsiTheme="minorHAnsi" w:cs="Times New Roman"/>
        </w:rPr>
        <w:t>-</w:t>
      </w:r>
      <w:r w:rsidRPr="006F6286">
        <w:rPr>
          <w:rFonts w:asciiTheme="minorHAnsi" w:hAnsiTheme="minorHAnsi" w:cs="Times New Roman"/>
        </w:rPr>
        <w:t xml:space="preserve">zakonskih akata te putem općih akata </w:t>
      </w:r>
      <w:r w:rsidR="005D3403" w:rsidRPr="006F6286">
        <w:rPr>
          <w:rFonts w:asciiTheme="minorHAnsi" w:hAnsiTheme="minorHAnsi" w:cs="Times New Roman"/>
        </w:rPr>
        <w:t>Općine</w:t>
      </w:r>
      <w:r w:rsidRPr="006F6286">
        <w:rPr>
          <w:rFonts w:asciiTheme="minorHAnsi" w:hAnsiTheme="minorHAnsi" w:cs="Times New Roman"/>
        </w:rPr>
        <w:t>.</w:t>
      </w:r>
    </w:p>
    <w:p w:rsidR="00E73C0D" w:rsidRPr="006F6286" w:rsidRDefault="00E73C0D" w:rsidP="00E73C0D">
      <w:pPr>
        <w:pStyle w:val="Tijeloteksta1"/>
        <w:rPr>
          <w:rFonts w:asciiTheme="minorHAnsi" w:hAnsiTheme="minorHAnsi" w:cs="Times New Roman"/>
          <w:color w:val="000000"/>
        </w:rPr>
      </w:pPr>
      <w:r w:rsidRPr="006F6286">
        <w:rPr>
          <w:rFonts w:asciiTheme="minorHAnsi" w:hAnsiTheme="minorHAnsi" w:cs="Times New Roman"/>
          <w:color w:val="000000"/>
        </w:rPr>
        <w:t xml:space="preserve">Ovlasti za raspolaganje, upravljanje i korištenje nekretninama u vlasništvu </w:t>
      </w:r>
      <w:r w:rsidR="005D3403" w:rsidRPr="006F6286">
        <w:rPr>
          <w:rFonts w:asciiTheme="minorHAnsi" w:hAnsiTheme="minorHAnsi" w:cs="Times New Roman"/>
          <w:color w:val="000000"/>
        </w:rPr>
        <w:t>Općine</w:t>
      </w:r>
      <w:r w:rsidRPr="006F6286">
        <w:rPr>
          <w:rFonts w:asciiTheme="minorHAnsi" w:hAnsiTheme="minorHAnsi" w:cs="Times New Roman"/>
          <w:color w:val="000000"/>
        </w:rPr>
        <w:t xml:space="preserve"> imaju </w:t>
      </w:r>
      <w:r w:rsidR="005D3403" w:rsidRPr="006F6286">
        <w:rPr>
          <w:rFonts w:asciiTheme="minorHAnsi" w:hAnsiTheme="minorHAnsi" w:cs="Times New Roman"/>
          <w:color w:val="000000"/>
        </w:rPr>
        <w:t>Općinsko</w:t>
      </w:r>
      <w:r w:rsidRPr="006F6286">
        <w:rPr>
          <w:rFonts w:asciiTheme="minorHAnsi" w:hAnsiTheme="minorHAnsi" w:cs="Times New Roman"/>
          <w:color w:val="000000"/>
        </w:rPr>
        <w:t xml:space="preserve"> vijeće odnosno </w:t>
      </w:r>
      <w:r w:rsidR="005D3403" w:rsidRPr="006F6286">
        <w:rPr>
          <w:rFonts w:asciiTheme="minorHAnsi" w:hAnsiTheme="minorHAnsi" w:cs="Times New Roman"/>
          <w:color w:val="000000"/>
        </w:rPr>
        <w:t xml:space="preserve">Općinski </w:t>
      </w:r>
      <w:r w:rsidRPr="006F6286">
        <w:rPr>
          <w:rFonts w:asciiTheme="minorHAnsi" w:hAnsiTheme="minorHAnsi" w:cs="Times New Roman"/>
          <w:color w:val="000000"/>
        </w:rPr>
        <w:t>načelnik, osim ako posebnim zakonom nije drukčije određeno.</w:t>
      </w:r>
    </w:p>
    <w:p w:rsidR="00E73C0D" w:rsidRPr="006F6286" w:rsidRDefault="005D3403" w:rsidP="00E73C0D">
      <w:pPr>
        <w:pStyle w:val="Tijeloteksta1"/>
        <w:rPr>
          <w:rFonts w:asciiTheme="minorHAnsi" w:hAnsiTheme="minorHAnsi" w:cs="Times New Roman"/>
          <w:color w:val="000000"/>
        </w:rPr>
      </w:pP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 odnosno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stječu, otuđuju, raspolažu i upravljaju nekretninama u vlasništvu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pažnjom dobrog domaćina u interesu i cilju općeg gospodarskog i socijalnog napretka građana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Odluku o stjecanju i otuđivanju nekretnina čija pojedinačna vrijednost ne prelazi 0,5% iznosa prihoda bez primitaka ostvarenih u godini koja prethodi godini u kojoj se odlučuje o stjecanju i otuđivanju nekretnina donosi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a ukoliko pojedinačna vrijednost nekretnine prelazi 0,5% iznosa prihoda bez primitaka ostvarenih u godini koja prethodi godini u kojoj </w:t>
      </w:r>
      <w:r w:rsidR="00E73C0D" w:rsidRPr="006F6286">
        <w:rPr>
          <w:rFonts w:asciiTheme="minorHAnsi" w:hAnsiTheme="minorHAnsi" w:cs="Times New Roman"/>
          <w:color w:val="000000"/>
        </w:rPr>
        <w:lastRenderedPageBreak/>
        <w:t xml:space="preserve">se odlučuje o stjecanju i otuđivanju nekretnina, odluku o stjecanju i otuđivanju nekretnina donosi </w:t>
      </w: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w:t>
      </w:r>
    </w:p>
    <w:p w:rsidR="00E73C0D" w:rsidRPr="006F6286" w:rsidRDefault="00E73C0D" w:rsidP="00E73C0D">
      <w:pPr>
        <w:pStyle w:val="Tijeloteksta1"/>
        <w:rPr>
          <w:rFonts w:asciiTheme="minorHAnsi" w:hAnsiTheme="minorHAnsi" w:cs="Times New Roman"/>
        </w:rPr>
      </w:pPr>
    </w:p>
    <w:p w:rsidR="005D3403" w:rsidRPr="006F6286" w:rsidRDefault="00E73C0D" w:rsidP="00E73C0D">
      <w:pPr>
        <w:jc w:val="both"/>
        <w:rPr>
          <w:rFonts w:cs="Times New Roman"/>
        </w:rPr>
      </w:pPr>
      <w:r w:rsidRPr="006F6286">
        <w:rPr>
          <w:rFonts w:cs="Times New Roman"/>
        </w:rPr>
        <w:t xml:space="preserve">Postojeći model upravljanja nekretninama temelji se na analitičkim knjigovodstvenim evidencijama u kojima su upisani svi pojavni oblici dugotrajne imovine. Te evidencije sadrže </w:t>
      </w:r>
      <w:r w:rsidR="005D3403" w:rsidRPr="006F6286">
        <w:rPr>
          <w:rFonts w:cs="Times New Roman"/>
        </w:rPr>
        <w:t>dio podataka koje sadržava i registar nekretnina.</w:t>
      </w:r>
    </w:p>
    <w:p w:rsidR="00EA6C67" w:rsidRDefault="00E73C0D" w:rsidP="00E73C0D">
      <w:pPr>
        <w:jc w:val="both"/>
        <w:rPr>
          <w:rFonts w:cs="Times New Roman"/>
        </w:rPr>
      </w:pPr>
      <w:r w:rsidRPr="006F6286">
        <w:rPr>
          <w:rFonts w:cs="Times New Roman"/>
        </w:rPr>
        <w:t xml:space="preserve">Za većinu nekretnina </w:t>
      </w:r>
      <w:r w:rsidR="00F03F70" w:rsidRPr="006F6286">
        <w:rPr>
          <w:rFonts w:cs="Times New Roman"/>
        </w:rPr>
        <w:t xml:space="preserve">Općina </w:t>
      </w:r>
      <w:r w:rsidRPr="006F6286">
        <w:rPr>
          <w:rFonts w:cs="Times New Roman"/>
        </w:rPr>
        <w:t xml:space="preserve">je u zemljišnim knjigama i katastru upisan kao vlasnik, odnosno posjednik te se kontinuirano provode procesi kako bi sve nekretnine bile upisane kao vlasništvo </w:t>
      </w:r>
      <w:r w:rsidR="00F03F70" w:rsidRPr="006F6286">
        <w:rPr>
          <w:rFonts w:cs="Times New Roman"/>
        </w:rPr>
        <w:t>Općine</w:t>
      </w:r>
      <w:r w:rsidRPr="006F6286">
        <w:rPr>
          <w:rFonts w:cs="Times New Roman"/>
        </w:rPr>
        <w:t xml:space="preserve">. </w:t>
      </w:r>
      <w:r w:rsidR="00F03F70" w:rsidRPr="006F6286">
        <w:rPr>
          <w:rFonts w:cs="Times New Roman"/>
        </w:rPr>
        <w:t xml:space="preserve"> </w:t>
      </w:r>
      <w:r w:rsidRPr="006F6286">
        <w:rPr>
          <w:rFonts w:cs="Times New Roman"/>
        </w:rPr>
        <w:t xml:space="preserve">Upravljanje i raspolaganje nekretninama obavlja se u skladu sa zakonskim propisima i  posebnim odlukama  </w:t>
      </w:r>
      <w:r w:rsidR="00F03F70" w:rsidRPr="006F6286">
        <w:rPr>
          <w:rFonts w:cs="Times New Roman"/>
        </w:rPr>
        <w:t>Općinskog</w:t>
      </w:r>
      <w:r w:rsidRPr="006F6286">
        <w:rPr>
          <w:rFonts w:cs="Times New Roman"/>
        </w:rPr>
        <w:t xml:space="preserve"> vijeća.</w:t>
      </w:r>
    </w:p>
    <w:p w:rsidR="003C1865" w:rsidRDefault="003C1865" w:rsidP="00E73C0D">
      <w:pPr>
        <w:jc w:val="both"/>
        <w:rPr>
          <w:rFonts w:cs="Times New Roman"/>
        </w:rPr>
      </w:pPr>
    </w:p>
    <w:p w:rsidR="00364119" w:rsidRDefault="00E73C0D" w:rsidP="00364119">
      <w:pPr>
        <w:jc w:val="both"/>
        <w:rPr>
          <w:rFonts w:cs="Times New Roman"/>
          <w:b/>
        </w:rPr>
      </w:pPr>
      <w:r w:rsidRPr="006F6286">
        <w:rPr>
          <w:rFonts w:cs="Times New Roman"/>
          <w:b/>
        </w:rPr>
        <w:t xml:space="preserve">Plan upravljanja </w:t>
      </w:r>
      <w:r w:rsidR="00405D8C" w:rsidRPr="006F6286">
        <w:rPr>
          <w:rFonts w:cs="Times New Roman"/>
          <w:b/>
        </w:rPr>
        <w:t>imovinom</w:t>
      </w:r>
      <w:r w:rsidRPr="006F6286">
        <w:rPr>
          <w:rFonts w:cs="Times New Roman"/>
          <w:b/>
        </w:rPr>
        <w:t xml:space="preserve"> u vlasništvu </w:t>
      </w:r>
      <w:r w:rsidR="00F03F70" w:rsidRPr="006F6286">
        <w:rPr>
          <w:rFonts w:cs="Times New Roman"/>
          <w:b/>
        </w:rPr>
        <w:t>Općine</w:t>
      </w:r>
      <w:r w:rsidRPr="006F6286">
        <w:rPr>
          <w:rFonts w:cs="Times New Roman"/>
          <w:b/>
        </w:rPr>
        <w:t xml:space="preserve"> </w:t>
      </w:r>
    </w:p>
    <w:p w:rsidR="00364119" w:rsidRDefault="00E73C0D" w:rsidP="00364119">
      <w:pPr>
        <w:jc w:val="both"/>
        <w:rPr>
          <w:rFonts w:cs="Times New Roman"/>
          <w:b/>
        </w:rPr>
      </w:pPr>
      <w:r w:rsidRPr="006F6286">
        <w:rPr>
          <w:rFonts w:cs="Times New Roman"/>
        </w:rPr>
        <w:t xml:space="preserve">Kao jedan od dokumenata upravljanja i raspolaganja </w:t>
      </w:r>
      <w:r w:rsidR="00405D8C" w:rsidRPr="006F6286">
        <w:rPr>
          <w:rFonts w:cs="Times New Roman"/>
        </w:rPr>
        <w:t>općinskom imovinom</w:t>
      </w:r>
      <w:r w:rsidRPr="006F6286">
        <w:rPr>
          <w:rFonts w:cs="Times New Roman"/>
        </w:rPr>
        <w:t xml:space="preserve">, uz Strategiju je i Plan upravljanja </w:t>
      </w:r>
      <w:r w:rsidR="00405D8C" w:rsidRPr="006F6286">
        <w:rPr>
          <w:rFonts w:cs="Times New Roman"/>
        </w:rPr>
        <w:t>imovinom</w:t>
      </w:r>
      <w:r w:rsidR="00AE604B">
        <w:rPr>
          <w:rFonts w:cs="Times New Roman"/>
        </w:rPr>
        <w:t>.</w:t>
      </w:r>
      <w:r w:rsidRPr="006F6286">
        <w:rPr>
          <w:rFonts w:cs="Times New Roman"/>
        </w:rPr>
        <w:t xml:space="preserve"> Ubuduće će se Plan upravljanja </w:t>
      </w:r>
      <w:r w:rsidR="00405D8C" w:rsidRPr="006F6286">
        <w:rPr>
          <w:rFonts w:cs="Times New Roman"/>
        </w:rPr>
        <w:t>imovinom</w:t>
      </w:r>
      <w:r w:rsidRPr="006F6286">
        <w:rPr>
          <w:rFonts w:cs="Times New Roman"/>
        </w:rPr>
        <w:t xml:space="preserve"> donositi do 31. listopada tekuće godine za sljedeću godinu. Planom upravljanja </w:t>
      </w:r>
      <w:r w:rsidR="00405D8C" w:rsidRPr="006F6286">
        <w:rPr>
          <w:rFonts w:cs="Times New Roman"/>
        </w:rPr>
        <w:t>imovinom</w:t>
      </w:r>
      <w:r w:rsidRPr="006F6286">
        <w:rPr>
          <w:rFonts w:cs="Times New Roman"/>
        </w:rPr>
        <w:t xml:space="preserve"> obuhvatiti će se</w:t>
      </w:r>
      <w:r w:rsidR="00D87CB5" w:rsidRPr="006F6286">
        <w:rPr>
          <w:rFonts w:cs="Times New Roman"/>
        </w:rPr>
        <w:t xml:space="preserve"> kratkoročni</w:t>
      </w:r>
      <w:r w:rsidRPr="006F6286">
        <w:rPr>
          <w:rFonts w:cs="Times New Roman"/>
        </w:rPr>
        <w:t xml:space="preserve"> ciljevi, smjernice i provedbene mjere upravljanja pojedinim pojavnim oblikom nekretnine u </w:t>
      </w:r>
      <w:r w:rsidR="00364119">
        <w:rPr>
          <w:rFonts w:cs="Times New Roman"/>
        </w:rPr>
        <w:t xml:space="preserve">svrhu provođenja Strategije. </w:t>
      </w:r>
    </w:p>
    <w:p w:rsidR="00364119" w:rsidRDefault="00AE604B" w:rsidP="00364119">
      <w:pPr>
        <w:jc w:val="both"/>
        <w:rPr>
          <w:rFonts w:cs="Times New Roman"/>
          <w:b/>
        </w:rPr>
      </w:pPr>
      <w:r>
        <w:rPr>
          <w:color w:val="000000"/>
        </w:rPr>
        <w:t>G</w:t>
      </w:r>
      <w:r w:rsidRPr="00902E5D">
        <w:rPr>
          <w:color w:val="000000"/>
        </w:rPr>
        <w:t>odi</w:t>
      </w:r>
      <w:r>
        <w:rPr>
          <w:color w:val="000000"/>
        </w:rPr>
        <w:t xml:space="preserve">šnje se planira iz proračuna Općine </w:t>
      </w:r>
      <w:r w:rsidRPr="00902E5D">
        <w:rPr>
          <w:color w:val="000000"/>
        </w:rPr>
        <w:t xml:space="preserve"> investirati  u </w:t>
      </w:r>
      <w:r>
        <w:rPr>
          <w:color w:val="000000"/>
        </w:rPr>
        <w:t xml:space="preserve">ceste – rekonstrukcija nerazvrstanih cesta i pješačkih staza, održavanje javnih površina i groblja, potom održavanje objekata i uređaja komunalne infrastrukture u vlasništvu Općine, održavanje i uređenje poljskih putova, te u </w:t>
      </w:r>
      <w:r w:rsidRPr="00902E5D">
        <w:rPr>
          <w:color w:val="000000"/>
        </w:rPr>
        <w:t>dugotrajnu imovinu.</w:t>
      </w:r>
      <w:r w:rsidRPr="00AE604B">
        <w:rPr>
          <w:color w:val="000000"/>
        </w:rPr>
        <w:t xml:space="preserve"> </w:t>
      </w:r>
      <w:r w:rsidRPr="00902E5D">
        <w:rPr>
          <w:color w:val="000000"/>
        </w:rPr>
        <w:t xml:space="preserve">U financijskom </w:t>
      </w:r>
      <w:r>
        <w:rPr>
          <w:color w:val="000000"/>
        </w:rPr>
        <w:t>planiranju</w:t>
      </w:r>
      <w:r w:rsidRPr="00902E5D">
        <w:rPr>
          <w:color w:val="000000"/>
        </w:rPr>
        <w:t xml:space="preserve"> </w:t>
      </w:r>
      <w:r>
        <w:rPr>
          <w:color w:val="000000"/>
        </w:rPr>
        <w:t xml:space="preserve">proračuna osigurati će se </w:t>
      </w:r>
      <w:r w:rsidRPr="00902E5D">
        <w:rPr>
          <w:color w:val="000000"/>
        </w:rPr>
        <w:t>određena sredstva za</w:t>
      </w:r>
      <w:r>
        <w:rPr>
          <w:color w:val="000000"/>
        </w:rPr>
        <w:t xml:space="preserve"> plaćanje svih režijskih troškova, ta za</w:t>
      </w:r>
      <w:r w:rsidRPr="00902E5D">
        <w:rPr>
          <w:color w:val="000000"/>
        </w:rPr>
        <w:t xml:space="preserve"> investicijsko održavanje objekata, kako bi se priveli svrsi i bili prikladniji za korištenje. </w:t>
      </w:r>
    </w:p>
    <w:p w:rsidR="00364119" w:rsidRDefault="00AE604B" w:rsidP="00364119">
      <w:pPr>
        <w:jc w:val="both"/>
        <w:rPr>
          <w:rFonts w:cs="Times New Roman"/>
          <w:b/>
        </w:rPr>
      </w:pPr>
      <w:r w:rsidRPr="00902E5D">
        <w:rPr>
          <w:color w:val="000000"/>
        </w:rPr>
        <w:t xml:space="preserve">Također će se, a u skladu s politikom energetske učinkovitosti i održivosti, provesti mjere energetske obnove objekata te izrade energetskih certifikata u suradnji s Fondom za zaštitu okoliša i energetsku učinkovitost. Ovim ulaganjima u energetsku obnovu, uštedjet će se i na tekućim troškovima, a </w:t>
      </w:r>
      <w:r>
        <w:rPr>
          <w:color w:val="000000"/>
        </w:rPr>
        <w:t xml:space="preserve">dio </w:t>
      </w:r>
      <w:r w:rsidRPr="00902E5D">
        <w:rPr>
          <w:color w:val="000000"/>
        </w:rPr>
        <w:t>sredst</w:t>
      </w:r>
      <w:r>
        <w:rPr>
          <w:color w:val="000000"/>
        </w:rPr>
        <w:t>a</w:t>
      </w:r>
      <w:r w:rsidRPr="00902E5D">
        <w:rPr>
          <w:color w:val="000000"/>
        </w:rPr>
        <w:t xml:space="preserve">va za te aktivnosti već su predviđena u </w:t>
      </w:r>
      <w:r>
        <w:rPr>
          <w:color w:val="000000"/>
        </w:rPr>
        <w:t>proračunu.</w:t>
      </w:r>
    </w:p>
    <w:p w:rsidR="00E73C0D" w:rsidRPr="00364119" w:rsidRDefault="00AE604B" w:rsidP="00364119">
      <w:pPr>
        <w:jc w:val="both"/>
        <w:rPr>
          <w:rFonts w:cs="Times New Roman"/>
          <w:b/>
        </w:rPr>
      </w:pPr>
      <w:r w:rsidRPr="00902E5D">
        <w:rPr>
          <w:color w:val="000000"/>
        </w:rPr>
        <w:t>Investi</w:t>
      </w:r>
      <w:r>
        <w:rPr>
          <w:color w:val="000000"/>
        </w:rPr>
        <w:t xml:space="preserve">cije će se financirati iz poreznih </w:t>
      </w:r>
      <w:r w:rsidRPr="00902E5D">
        <w:rPr>
          <w:color w:val="000000"/>
        </w:rPr>
        <w:t>izvora</w:t>
      </w:r>
      <w:r w:rsidR="00225F3C">
        <w:rPr>
          <w:color w:val="000000"/>
        </w:rPr>
        <w:t>, izvora komunalnog i</w:t>
      </w:r>
      <w:r>
        <w:rPr>
          <w:color w:val="000000"/>
        </w:rPr>
        <w:t xml:space="preserve"> šumskog doprinosa,</w:t>
      </w:r>
      <w:r w:rsidR="00225F3C">
        <w:rPr>
          <w:color w:val="000000"/>
        </w:rPr>
        <w:t xml:space="preserve"> pomoći i drugih dostupnih izvora.</w:t>
      </w:r>
    </w:p>
    <w:p w:rsidR="00225F3C" w:rsidRDefault="00225F3C" w:rsidP="00F00784">
      <w:pPr>
        <w:pStyle w:val="Bezproreda"/>
        <w:spacing w:line="276" w:lineRule="auto"/>
        <w:jc w:val="both"/>
        <w:rPr>
          <w:b/>
          <w:color w:val="000000"/>
        </w:rPr>
      </w:pPr>
    </w:p>
    <w:p w:rsidR="00F00784" w:rsidRPr="006F6286" w:rsidRDefault="00F00784" w:rsidP="00F00784">
      <w:pPr>
        <w:pStyle w:val="Bezproreda"/>
        <w:spacing w:line="276" w:lineRule="auto"/>
        <w:jc w:val="both"/>
        <w:rPr>
          <w:b/>
          <w:color w:val="000000"/>
        </w:rPr>
      </w:pPr>
      <w:r w:rsidRPr="006F6286">
        <w:rPr>
          <w:b/>
          <w:color w:val="000000"/>
        </w:rPr>
        <w:t xml:space="preserve">Registar imovine </w:t>
      </w:r>
    </w:p>
    <w:p w:rsidR="00F00784" w:rsidRPr="006F6286" w:rsidRDefault="00F00784" w:rsidP="00F00784">
      <w:pPr>
        <w:pStyle w:val="Bezproreda"/>
        <w:spacing w:line="276" w:lineRule="auto"/>
        <w:jc w:val="both"/>
        <w:rPr>
          <w:b/>
          <w:color w:val="FF0000"/>
        </w:rPr>
      </w:pPr>
    </w:p>
    <w:p w:rsidR="00F00784" w:rsidRPr="006F6286" w:rsidRDefault="00F00784" w:rsidP="00F00784">
      <w:pPr>
        <w:jc w:val="both"/>
        <w:rPr>
          <w:rFonts w:cs="Times New Roman"/>
        </w:rPr>
      </w:pPr>
      <w:r w:rsidRPr="006F6286">
        <w:t>Radi učinkovitog upravljanja imovinom Općina je ustrojila Registar imovine</w:t>
      </w:r>
      <w:r w:rsidRPr="006F6286">
        <w:rPr>
          <w:rFonts w:cs="Times New Roman"/>
        </w:rPr>
        <w:t xml:space="preserve">, koji sadržava podatke o nekretninama čiji je vlasnik, suvlasnik ili zajednički vlasnik, odnosno vanknjižni vlasnik Općina, a osobito: broj zemljišnoknjižne čestice nekretnine, broj zemljišnoknjižnog uloška u koji je nekretnina upisana te broj poduloška ako postoji, naziv katastarske općine gdje se zemljišnoknjižna čestica nalazi, površinu zemljišnoknjižne čestice, kulturu zemljišnoknjižne čestice, vrstu vlasništva na nekretnini – isključivo vlasništvo, suvlasništvo, zajedničko vlasništvo ili vanknjižno vlasništvo, udio u vlasništvu u slučaju suvlasništva ili zajedničkog vlasništva, drugi suvlasnici ili zajednički vlasnici u slučaju suvlasništva ili zajedničkog vlasništva, titulara vlasništva, podatke o teretima na nekretnini, podatke o sudskim sporovima koji se vode vezano za nekretninu, broj posjedovnog lista, broj katastarske čestice iz posjedovnog lista, naziv katastarske općine iz posjedovnog lista, površinu katastarske čestice iz posjedovnog lista, nositelja prava i udio, broj katastarskog plana i katastarski plan za katastarsku česticu, adresu katastarske čestice, prostorno-plansku namjenu nekretnine i prostorni plan, korisnika nekretnine i pravnu osnovu korištenja nekretnine, vrijednost nekretnine i </w:t>
      </w:r>
      <w:r w:rsidRPr="006F6286">
        <w:rPr>
          <w:rFonts w:cs="Times New Roman"/>
        </w:rPr>
        <w:lastRenderedPageBreak/>
        <w:t>druge podatke. Putem registra nekretnina omogućiti će se financijsko praćenje prihoda i rashoda po svakoj jedinici nekretnine.</w:t>
      </w:r>
    </w:p>
    <w:p w:rsidR="00F00784" w:rsidRPr="006F6286" w:rsidRDefault="00F00784" w:rsidP="00F00784">
      <w:pPr>
        <w:pStyle w:val="Bezproreda"/>
        <w:jc w:val="both"/>
        <w:rPr>
          <w:color w:val="000000"/>
        </w:rPr>
      </w:pPr>
      <w:r w:rsidRPr="006F6286">
        <w:rPr>
          <w:color w:val="000000"/>
        </w:rPr>
        <w:t>U razdoblju provođenja ove Strategije, Jedinstveni upravni odjel Općine će voditi i ažurirati podatke u Registru imovine kao osnovnoj bazi podataka o nekretninama Općine. Problem Općine u provedbi istog je nedostatak ljudskih resursa u samoj Upravi Općine kao i financijskih resursa za provođenje kvalitetno svih segmenata same Strategije.</w:t>
      </w:r>
    </w:p>
    <w:p w:rsidR="00B131FB" w:rsidRDefault="00B131FB" w:rsidP="00D87CB5">
      <w:pPr>
        <w:autoSpaceDE w:val="0"/>
        <w:autoSpaceDN w:val="0"/>
        <w:adjustRightInd w:val="0"/>
        <w:spacing w:after="0" w:line="240" w:lineRule="auto"/>
        <w:rPr>
          <w:rFonts w:cs="Times New Roman,Bold"/>
          <w:b/>
          <w:bCs/>
        </w:rPr>
      </w:pPr>
    </w:p>
    <w:p w:rsidR="003C1865" w:rsidRPr="006F6286" w:rsidRDefault="003C1865" w:rsidP="00D87CB5">
      <w:pPr>
        <w:autoSpaceDE w:val="0"/>
        <w:autoSpaceDN w:val="0"/>
        <w:adjustRightInd w:val="0"/>
        <w:spacing w:after="0" w:line="240" w:lineRule="auto"/>
        <w:rPr>
          <w:rFonts w:cs="Times New Roman,Bold"/>
          <w:b/>
          <w:bCs/>
        </w:rPr>
      </w:pPr>
    </w:p>
    <w:p w:rsidR="00D87CB5" w:rsidRPr="006F6286" w:rsidRDefault="006F6286" w:rsidP="006F6286">
      <w:pPr>
        <w:autoSpaceDE w:val="0"/>
        <w:autoSpaceDN w:val="0"/>
        <w:adjustRightInd w:val="0"/>
        <w:spacing w:after="0" w:line="240" w:lineRule="auto"/>
        <w:jc w:val="center"/>
        <w:rPr>
          <w:rFonts w:cs="Times New Roman,Bold"/>
          <w:b/>
          <w:bCs/>
        </w:rPr>
      </w:pPr>
      <w:r>
        <w:rPr>
          <w:rFonts w:cs="Times New Roman,Bold"/>
          <w:b/>
          <w:bCs/>
        </w:rPr>
        <w:t xml:space="preserve">IV. </w:t>
      </w:r>
      <w:r w:rsidR="00D87CB5" w:rsidRPr="006F6286">
        <w:rPr>
          <w:rFonts w:cs="Times New Roman,Bold"/>
          <w:b/>
          <w:bCs/>
        </w:rPr>
        <w:t>SMJERNICE ZA UČINKOVITO UPRAVLJANJE I RASPOLAGANJE IMOVINOM</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D87CB5">
      <w:pPr>
        <w:jc w:val="both"/>
        <w:rPr>
          <w:rFonts w:cs="Times New Roman"/>
        </w:rPr>
      </w:pPr>
      <w:r w:rsidRPr="006F6286">
        <w:rPr>
          <w:rFonts w:cs="Times New Roman"/>
        </w:rPr>
        <w:t>Nekretnine u vlasništvu Općine su kapital koji treba staviti u funkciju i sačuvati za buduće generacije. Pošto su važan resurs gospodarskog razvoja, mora se njima odgovorno upravljati.</w:t>
      </w:r>
    </w:p>
    <w:p w:rsidR="00D87CB5" w:rsidRPr="006F6286" w:rsidRDefault="00D87CB5" w:rsidP="00D87CB5">
      <w:pPr>
        <w:jc w:val="both"/>
        <w:rPr>
          <w:rFonts w:cs="Times New Roman"/>
        </w:rPr>
      </w:pPr>
      <w:r w:rsidRPr="006F6286">
        <w:rPr>
          <w:rFonts w:cs="Times New Roman"/>
        </w:rPr>
        <w:t>Oni koji upravljaju moraju osigurati da se postupci eventualne prodaje vode sukladno važećim propisima, a da sve aktivnosti budu usmjerene tome da doprinose najboljim rezultatima za Općinu. Također, mora se dati važnost ekonomskoj utemeljenosti predloženih pravnih poslova u vezi s nekretninama. Svaka odluka o upravljanju nekretninama u vlasništvu Općine mora se temeljiti i na najvećem mogućem ekonomskom učinku.</w:t>
      </w:r>
    </w:p>
    <w:p w:rsidR="00D87CB5" w:rsidRPr="006F6286" w:rsidRDefault="00D87CB5" w:rsidP="00D87CB5">
      <w:pPr>
        <w:jc w:val="both"/>
        <w:rPr>
          <w:rFonts w:cs="Times New Roman"/>
          <w:b/>
        </w:rPr>
      </w:pPr>
      <w:r w:rsidRPr="006F6286">
        <w:rPr>
          <w:rFonts w:cs="Times New Roman"/>
        </w:rPr>
        <w:t xml:space="preserve">Vizija Općine je uspostavljanje što kvalitetnijeg sustava upravljanja i raspolaganja nekretninama u vlasništvu Općine uz optimalne troškove poslovanja. </w:t>
      </w:r>
    </w:p>
    <w:p w:rsidR="00D87CB5" w:rsidRPr="006F6286" w:rsidRDefault="00D87CB5" w:rsidP="00D87CB5">
      <w:pPr>
        <w:jc w:val="both"/>
        <w:rPr>
          <w:rFonts w:cs="Times New Roman"/>
        </w:rPr>
      </w:pPr>
      <w:r w:rsidRPr="006F6286">
        <w:rPr>
          <w:rFonts w:cs="Times New Roman"/>
        </w:rPr>
        <w:t>Temeljem sveobuhvatnog uvida i analize zatečenog stanja, lokacijskih informacija i komunalne opremljenosti identificirati će se nekretnine čijim bi se raspolaganjem stekla imovinska korist za Općinu.</w:t>
      </w:r>
    </w:p>
    <w:p w:rsidR="00D87CB5" w:rsidRPr="006F6286" w:rsidRDefault="00D87CB5" w:rsidP="00D87CB5">
      <w:pPr>
        <w:jc w:val="both"/>
        <w:rPr>
          <w:rFonts w:cs="Times New Roman"/>
        </w:rPr>
      </w:pPr>
      <w:r w:rsidRPr="006F6286">
        <w:rPr>
          <w:rFonts w:cs="Times New Roman"/>
        </w:rPr>
        <w:t xml:space="preserve">U pogledu nekretnina, ovom se Strategijom utvrđuju smjernice koje su dužni poštivati svi, kako Općina </w:t>
      </w:r>
      <w:proofErr w:type="spellStart"/>
      <w:r w:rsidRPr="006F6286">
        <w:rPr>
          <w:rFonts w:cs="Times New Roman"/>
        </w:rPr>
        <w:t>Tompojevci</w:t>
      </w:r>
      <w:proofErr w:type="spellEnd"/>
      <w:r w:rsidRPr="006F6286">
        <w:rPr>
          <w:rFonts w:cs="Times New Roman"/>
        </w:rPr>
        <w:t xml:space="preserve"> tako i pravne osobe kojima su iste dane na korištenje ili upravljanje.</w:t>
      </w:r>
    </w:p>
    <w:p w:rsidR="00D87CB5" w:rsidRPr="006F6286" w:rsidRDefault="00D87CB5" w:rsidP="00D87CB5">
      <w:pPr>
        <w:jc w:val="both"/>
        <w:rPr>
          <w:rFonts w:cs="Times New Roman"/>
        </w:rPr>
      </w:pPr>
      <w:r w:rsidRPr="006F6286">
        <w:rPr>
          <w:rFonts w:cs="Times New Roman"/>
        </w:rPr>
        <w:t>Vezano uz postupke legalizacije nekretnina, poduzeti će se sve mjere u očuvanju imovine Općine na kojoj su izgrađene i legalizirane građevine.</w:t>
      </w:r>
    </w:p>
    <w:p w:rsidR="00D87CB5" w:rsidRPr="006F6286" w:rsidRDefault="00D87CB5" w:rsidP="00D87CB5">
      <w:pPr>
        <w:jc w:val="both"/>
        <w:rPr>
          <w:rFonts w:cs="Times New Roman"/>
        </w:rPr>
      </w:pPr>
      <w:r w:rsidRPr="006F6286">
        <w:rPr>
          <w:rFonts w:cs="Times New Roman"/>
        </w:rPr>
        <w:t>Smjernice za učinkovito upravljanje/raspolaganje nekretninama: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detektirati sve nekretnine u vlasništvu Općine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normativno urediti raspolaganje svim pojavnim oblicima nekretnina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težiti da što veći dio nekretnina bude aktiviran te tako povećati prihode Proračuna i ostvariti veću djelotvornost</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ustrojiti evidenciju o ostvarenim prihodima i rashodima od upravljanja i raspolaganja po svakoj jedinici nekretnine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uskladiti podatke katastra i zemljišnih knjiga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rješavati imovinsko pravne odnose na nekretninama kao osnovni preduvjet realizacije investicijskih projekata, a posebno pokušati unaprijediti suradnju s Državnim uredom za upravljanje državnom imovinom</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upotpunjavanje postojećeg registra imovine, objavljenog i javno dostupnog</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povezivati nekretnine s prostornim planovima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voditi računa o interesu Općine prilikom izrade prostorno planske dokumentacije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za sve nekretnine na kojima postoji suvlasništvo i gdje je to moguće, zamijeniti suvlasničke omjere ili provesti razvrgnuće suvlasničke zajednice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stjecati vlasništvo nekretnina namijenjenih za gradnju komunalne infrastrukture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lastRenderedPageBreak/>
        <w:t>redovito objavljivati sve dokumente koji se tiču upravljanja i raspolaganja nekretninama na općinskom web-u</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izrađivati planove održavanja nekretnina sukladno zakonskim i pod</w:t>
      </w:r>
      <w:r w:rsidR="00BB4043">
        <w:rPr>
          <w:rFonts w:cs="Times New Roman"/>
        </w:rPr>
        <w:t>-</w:t>
      </w:r>
      <w:r w:rsidRPr="00225F3C">
        <w:rPr>
          <w:rFonts w:cs="Times New Roman"/>
        </w:rPr>
        <w:t>zakonskim propisima</w:t>
      </w:r>
    </w:p>
    <w:p w:rsidR="00D87CB5" w:rsidRPr="00225F3C" w:rsidRDefault="00D87CB5" w:rsidP="00225F3C">
      <w:pPr>
        <w:pStyle w:val="Odlomakpopisa"/>
        <w:numPr>
          <w:ilvl w:val="0"/>
          <w:numId w:val="17"/>
        </w:numPr>
        <w:jc w:val="both"/>
        <w:rPr>
          <w:rFonts w:cs="Times New Roman"/>
        </w:rPr>
      </w:pPr>
      <w:r w:rsidRPr="00225F3C">
        <w:rPr>
          <w:rFonts w:cs="Times New Roman"/>
        </w:rPr>
        <w:t>čuvanje zapisa o nekretninama.</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6F6286" w:rsidRDefault="006F6286" w:rsidP="006F6286">
      <w:pPr>
        <w:autoSpaceDE w:val="0"/>
        <w:autoSpaceDN w:val="0"/>
        <w:adjustRightInd w:val="0"/>
        <w:spacing w:after="0" w:line="240" w:lineRule="auto"/>
        <w:jc w:val="center"/>
        <w:rPr>
          <w:rFonts w:cs="Times New Roman"/>
          <w:b/>
          <w:bCs/>
        </w:rPr>
      </w:pPr>
      <w:r>
        <w:rPr>
          <w:rFonts w:cs="Times New Roman"/>
          <w:b/>
          <w:bCs/>
        </w:rPr>
        <w:t xml:space="preserve">V. </w:t>
      </w:r>
      <w:r w:rsidR="00D87CB5" w:rsidRPr="006F6286">
        <w:rPr>
          <w:rFonts w:cs="Times New Roman"/>
          <w:b/>
          <w:bCs/>
        </w:rPr>
        <w:t>PLAN POSTUPAKA VEZANIH ZA SAVJETOVANJE SA ZAINTERESIRANOM</w:t>
      </w:r>
      <w:r>
        <w:rPr>
          <w:rFonts w:cs="Times New Roman"/>
          <w:b/>
          <w:bCs/>
        </w:rPr>
        <w:t xml:space="preserve"> </w:t>
      </w:r>
      <w:r w:rsidR="00D87CB5" w:rsidRPr="006F6286">
        <w:rPr>
          <w:rFonts w:cs="Times New Roman"/>
          <w:b/>
          <w:bCs/>
        </w:rPr>
        <w:t xml:space="preserve">JAVNOŠĆU I </w:t>
      </w:r>
    </w:p>
    <w:p w:rsidR="00D87CB5" w:rsidRPr="006F6286" w:rsidRDefault="00D87CB5" w:rsidP="006F6286">
      <w:pPr>
        <w:autoSpaceDE w:val="0"/>
        <w:autoSpaceDN w:val="0"/>
        <w:adjustRightInd w:val="0"/>
        <w:spacing w:after="0" w:line="240" w:lineRule="auto"/>
        <w:jc w:val="center"/>
        <w:rPr>
          <w:rFonts w:cs="Times New Roman"/>
          <w:b/>
          <w:bCs/>
        </w:rPr>
      </w:pPr>
      <w:r w:rsidRPr="006F6286">
        <w:rPr>
          <w:rFonts w:cs="Times New Roman"/>
          <w:b/>
          <w:bCs/>
        </w:rPr>
        <w:t>PRAVO NA PRISTUP INFORMACIJAMA KOJE SE TIČU UPRAVLJANJA I RASPOLAGANJA IMOVINOM U VLASNIŠTVU OPĆINE</w:t>
      </w:r>
      <w:r w:rsidR="006F6286">
        <w:rPr>
          <w:rFonts w:cs="Times New Roman"/>
          <w:b/>
          <w:bCs/>
        </w:rPr>
        <w:t xml:space="preserve"> TOMPOJEVCI</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Potrebno je na mrežnoj stranici Općine objaviti sav popis imovine i kontinuirano ga ažurirati;</w:t>
      </w: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Organizirati učinkovitije korištenje imovine u vlasništvu Općine, s ciljem stvaranja novih vrijednosti</w:t>
      </w:r>
      <w:r w:rsidR="00B131FB" w:rsidRPr="006F6286">
        <w:rPr>
          <w:rFonts w:cs="Times New Roman"/>
        </w:rPr>
        <w:t xml:space="preserve"> </w:t>
      </w:r>
      <w:r w:rsidRPr="006F6286">
        <w:rPr>
          <w:rFonts w:cs="Times New Roman"/>
        </w:rPr>
        <w:t>i ostvarivanje veće ekonomske koristi.</w:t>
      </w:r>
    </w:p>
    <w:p w:rsidR="007A00FE" w:rsidRDefault="007A00FE" w:rsidP="007A00FE">
      <w:pPr>
        <w:ind w:firstLine="708"/>
        <w:jc w:val="both"/>
        <w:rPr>
          <w:rFonts w:cs="Times New Roman"/>
        </w:rPr>
      </w:pPr>
    </w:p>
    <w:p w:rsidR="006F6286" w:rsidRPr="006F6286" w:rsidRDefault="006F6286" w:rsidP="007A00FE">
      <w:pPr>
        <w:ind w:firstLine="708"/>
        <w:jc w:val="both"/>
        <w:rPr>
          <w:color w:val="000000"/>
        </w:rPr>
      </w:pPr>
      <w:r w:rsidRPr="006F6286">
        <w:rPr>
          <w:color w:val="000000"/>
        </w:rPr>
        <w:t>Zakonski propisi kojima je uređeno postupanje vezano uz savjetovanje sa zainteresiranom javnošću i pravo na pristup informacijama koje se tiču upravljanja i raspolaganja imovinom u vlasništvu Republike Hrvatske:</w:t>
      </w:r>
    </w:p>
    <w:p w:rsidR="006F6286" w:rsidRPr="006F6286" w:rsidRDefault="006F6286" w:rsidP="006F6286">
      <w:pPr>
        <w:numPr>
          <w:ilvl w:val="0"/>
          <w:numId w:val="13"/>
        </w:numPr>
        <w:spacing w:after="0" w:line="240" w:lineRule="auto"/>
        <w:jc w:val="both"/>
        <w:rPr>
          <w:color w:val="000000"/>
        </w:rPr>
      </w:pPr>
      <w:r w:rsidRPr="006F6286">
        <w:rPr>
          <w:color w:val="000000"/>
        </w:rPr>
        <w:t>Zakon o upravljanju i raspolaganju imovinom u vlasništvu Republike Hrvatske (»Narodne novine«, broj 94/2013</w:t>
      </w:r>
      <w:r w:rsidR="0095124A">
        <w:rPr>
          <w:color w:val="000000"/>
        </w:rPr>
        <w:t xml:space="preserve"> i 18/16</w:t>
      </w:r>
      <w:r w:rsidRPr="006F6286">
        <w:rPr>
          <w:color w:val="000000"/>
        </w:rPr>
        <w:t>)</w:t>
      </w:r>
    </w:p>
    <w:p w:rsidR="006F6286" w:rsidRPr="006F6286" w:rsidRDefault="006F6286" w:rsidP="006F6286">
      <w:pPr>
        <w:numPr>
          <w:ilvl w:val="0"/>
          <w:numId w:val="13"/>
        </w:numPr>
        <w:spacing w:after="0" w:line="240" w:lineRule="auto"/>
        <w:jc w:val="both"/>
        <w:rPr>
          <w:color w:val="000000"/>
        </w:rPr>
      </w:pPr>
      <w:r w:rsidRPr="006F6286">
        <w:rPr>
          <w:color w:val="000000"/>
        </w:rPr>
        <w:t>Zakon o pravu na pristup informacijama (»Narodne novine«, broj 25/2013</w:t>
      </w:r>
      <w:r w:rsidR="0015361E">
        <w:rPr>
          <w:color w:val="000000"/>
        </w:rPr>
        <w:t xml:space="preserve"> i 85/15</w:t>
      </w:r>
      <w:r w:rsidRPr="006F6286">
        <w:rPr>
          <w:color w:val="000000"/>
        </w:rPr>
        <w:t>)</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D87CB5" w:rsidRPr="006F6286" w:rsidRDefault="006F6286" w:rsidP="006F6286">
      <w:pPr>
        <w:pStyle w:val="Bezproreda"/>
        <w:spacing w:line="276" w:lineRule="auto"/>
        <w:jc w:val="center"/>
        <w:rPr>
          <w:b/>
          <w:color w:val="000000"/>
        </w:rPr>
      </w:pPr>
      <w:r>
        <w:rPr>
          <w:b/>
          <w:color w:val="000000"/>
        </w:rPr>
        <w:t xml:space="preserve">VI. </w:t>
      </w:r>
      <w:r w:rsidR="00D87CB5" w:rsidRPr="006F6286">
        <w:rPr>
          <w:b/>
          <w:color w:val="000000"/>
        </w:rPr>
        <w:t>ZAKLJUČAK</w:t>
      </w:r>
    </w:p>
    <w:p w:rsidR="00E73C0D" w:rsidRPr="006F6286" w:rsidRDefault="00E73C0D" w:rsidP="00E73C0D">
      <w:pPr>
        <w:pStyle w:val="t-9-8"/>
        <w:jc w:val="both"/>
        <w:rPr>
          <w:rFonts w:asciiTheme="minorHAnsi" w:hAnsiTheme="minorHAnsi"/>
          <w:sz w:val="22"/>
          <w:szCs w:val="22"/>
        </w:rPr>
      </w:pPr>
      <w:r w:rsidRPr="006F6286">
        <w:rPr>
          <w:rFonts w:asciiTheme="minorHAnsi" w:hAnsiTheme="minorHAnsi"/>
          <w:sz w:val="22"/>
          <w:szCs w:val="22"/>
        </w:rPr>
        <w:t xml:space="preserve">Kvalitetno evidentiranje uz jasan i jednoobrazan normativni okvir osnovni je preduvjet učinkovitog upravljanja nekretninama, a ova Strategija kao i Plan upravljanja koji iz nje proizlazi temelj su nadgradnje dosadašnjeg sustava upravljanja, raspolaganja i korištenja nekretnina u vlasništvu </w:t>
      </w:r>
      <w:r w:rsidR="00D648FA" w:rsidRPr="006F6286">
        <w:rPr>
          <w:rFonts w:asciiTheme="minorHAnsi" w:hAnsiTheme="minorHAnsi"/>
          <w:sz w:val="22"/>
          <w:szCs w:val="22"/>
        </w:rPr>
        <w:t xml:space="preserve">Općine </w:t>
      </w:r>
      <w:proofErr w:type="spellStart"/>
      <w:r w:rsidR="00D648FA" w:rsidRPr="006F6286">
        <w:rPr>
          <w:rFonts w:asciiTheme="minorHAnsi" w:hAnsiTheme="minorHAnsi"/>
          <w:sz w:val="22"/>
          <w:szCs w:val="22"/>
        </w:rPr>
        <w:t>Tompojevci</w:t>
      </w:r>
      <w:proofErr w:type="spellEnd"/>
      <w:r w:rsidRPr="006F6286">
        <w:rPr>
          <w:rFonts w:asciiTheme="minorHAnsi" w:hAnsiTheme="minorHAnsi"/>
          <w:sz w:val="22"/>
          <w:szCs w:val="22"/>
        </w:rPr>
        <w:t>.</w:t>
      </w:r>
    </w:p>
    <w:p w:rsidR="00F00784" w:rsidRPr="006F6286" w:rsidRDefault="00F00784" w:rsidP="00F00784">
      <w:pPr>
        <w:jc w:val="both"/>
        <w:rPr>
          <w:rFonts w:cs="Times New Roman"/>
        </w:rPr>
      </w:pPr>
      <w:r w:rsidRPr="006F6286">
        <w:t>U tijeku je izrada Strategija</w:t>
      </w:r>
      <w:r w:rsidR="00D648FA" w:rsidRPr="006F6286">
        <w:t xml:space="preserve"> razvoja</w:t>
      </w:r>
      <w:r w:rsidRPr="006F6286">
        <w:t xml:space="preserve"> Općine </w:t>
      </w:r>
      <w:proofErr w:type="spellStart"/>
      <w:r w:rsidRPr="006F6286">
        <w:t>Tompojevci</w:t>
      </w:r>
      <w:proofErr w:type="spellEnd"/>
      <w:r w:rsidRPr="006F6286">
        <w:t xml:space="preserve"> koja će detaljnom i kvalitetnom analizom definirati buduće kvalitetnije upravljanje nekretninama na području Općine </w:t>
      </w:r>
      <w:proofErr w:type="spellStart"/>
      <w:r w:rsidRPr="006F6286">
        <w:t>Tompojevci</w:t>
      </w:r>
      <w:proofErr w:type="spellEnd"/>
      <w:r w:rsidRPr="006F6286">
        <w:t>.</w:t>
      </w:r>
    </w:p>
    <w:p w:rsidR="00E73C0D" w:rsidRDefault="00DC2432" w:rsidP="00E73C0D">
      <w:pPr>
        <w:jc w:val="both"/>
        <w:rPr>
          <w:rFonts w:cs="Times New Roman"/>
        </w:rPr>
      </w:pPr>
      <w:r>
        <w:rPr>
          <w:rFonts w:cs="Times New Roman"/>
        </w:rPr>
        <w:t>Ova Strategija objavit će se u „Službenom vjesniku“ Vukovarsko-srijemske županije</w:t>
      </w:r>
      <w:r w:rsidR="00EF1C80">
        <w:rPr>
          <w:rFonts w:cs="Times New Roman"/>
        </w:rPr>
        <w:t xml:space="preserve"> i na web stranici Općine </w:t>
      </w:r>
      <w:proofErr w:type="spellStart"/>
      <w:r w:rsidR="00EF1C80">
        <w:rPr>
          <w:rFonts w:cs="Times New Roman"/>
        </w:rPr>
        <w:t>Tompojevci</w:t>
      </w:r>
      <w:proofErr w:type="spellEnd"/>
      <w:r>
        <w:rPr>
          <w:rFonts w:cs="Times New Roman"/>
        </w:rPr>
        <w:t>.</w:t>
      </w:r>
    </w:p>
    <w:p w:rsidR="00DC2432" w:rsidRPr="006F6286" w:rsidRDefault="00DC2432" w:rsidP="00E73C0D">
      <w:pPr>
        <w:jc w:val="both"/>
        <w:rPr>
          <w:rFonts w:cs="Times New Roman"/>
        </w:rPr>
      </w:pPr>
    </w:p>
    <w:p w:rsidR="00E73C0D"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Predsjednik Općinskog vijeća</w:t>
      </w:r>
    </w:p>
    <w:p w:rsidR="002336DC" w:rsidRPr="006F6286"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Dubravko Martić</w:t>
      </w: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A31B4E" w:rsidRPr="006F6286" w:rsidRDefault="00A31B4E" w:rsidP="00712697">
      <w:pPr>
        <w:rPr>
          <w:rFonts w:cs="Times New Roman"/>
          <w:b/>
        </w:rPr>
      </w:pPr>
    </w:p>
    <w:sectPr w:rsidR="00A31B4E" w:rsidRPr="006F6286" w:rsidSect="00AE36A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BD" w:rsidRDefault="00FE4DBD" w:rsidP="00AE36A1">
      <w:pPr>
        <w:spacing w:after="0" w:line="240" w:lineRule="auto"/>
      </w:pPr>
      <w:r>
        <w:separator/>
      </w:r>
    </w:p>
  </w:endnote>
  <w:endnote w:type="continuationSeparator" w:id="0">
    <w:p w:rsidR="00FE4DBD" w:rsidRDefault="00FE4DBD" w:rsidP="00AE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roman"/>
    <w:pitch w:val="default"/>
  </w:font>
  <w:font w:name="Times New 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67404"/>
      <w:docPartObj>
        <w:docPartGallery w:val="Page Numbers (Bottom of Page)"/>
        <w:docPartUnique/>
      </w:docPartObj>
    </w:sdtPr>
    <w:sdtEndPr/>
    <w:sdtContent>
      <w:p w:rsidR="00AE604B" w:rsidRDefault="00AE604B">
        <w:pPr>
          <w:pStyle w:val="Podnoje"/>
          <w:jc w:val="center"/>
        </w:pPr>
        <w:r>
          <w:fldChar w:fldCharType="begin"/>
        </w:r>
        <w:r>
          <w:instrText>PAGE   \* MERGEFORMAT</w:instrText>
        </w:r>
        <w:r>
          <w:fldChar w:fldCharType="separate"/>
        </w:r>
        <w:r w:rsidR="00BB4043">
          <w:rPr>
            <w:noProof/>
          </w:rPr>
          <w:t>3</w:t>
        </w:r>
        <w:r>
          <w:fldChar w:fldCharType="end"/>
        </w:r>
      </w:p>
    </w:sdtContent>
  </w:sdt>
  <w:p w:rsidR="00AE604B" w:rsidRDefault="00AE60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BD" w:rsidRDefault="00FE4DBD" w:rsidP="00AE36A1">
      <w:pPr>
        <w:spacing w:after="0" w:line="240" w:lineRule="auto"/>
      </w:pPr>
      <w:r>
        <w:separator/>
      </w:r>
    </w:p>
  </w:footnote>
  <w:footnote w:type="continuationSeparator" w:id="0">
    <w:p w:rsidR="00FE4DBD" w:rsidRDefault="00FE4DBD" w:rsidP="00AE3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B4"/>
    <w:multiLevelType w:val="hybridMultilevel"/>
    <w:tmpl w:val="AF04BBFE"/>
    <w:lvl w:ilvl="0" w:tplc="6E6CAA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114034"/>
    <w:multiLevelType w:val="hybridMultilevel"/>
    <w:tmpl w:val="A6BE7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4F7400"/>
    <w:multiLevelType w:val="hybridMultilevel"/>
    <w:tmpl w:val="1FBE10D0"/>
    <w:lvl w:ilvl="0" w:tplc="9B7EDBA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EE7618"/>
    <w:multiLevelType w:val="hybridMultilevel"/>
    <w:tmpl w:val="3A240886"/>
    <w:lvl w:ilvl="0" w:tplc="041A0001">
      <w:start w:val="1"/>
      <w:numFmt w:val="bullet"/>
      <w:lvlText w:val=""/>
      <w:lvlJc w:val="left"/>
      <w:pPr>
        <w:ind w:left="720" w:hanging="360"/>
      </w:pPr>
      <w:rPr>
        <w:rFonts w:ascii="Symbol" w:hAnsi="Symbol" w:hint="default"/>
      </w:rPr>
    </w:lvl>
    <w:lvl w:ilvl="1" w:tplc="74344F7C">
      <w:numFmt w:val="bullet"/>
      <w:lvlText w:val="-"/>
      <w:lvlJc w:val="left"/>
      <w:pPr>
        <w:ind w:left="1440" w:hanging="360"/>
      </w:pPr>
      <w:rPr>
        <w:rFonts w:ascii="Calibri" w:eastAsiaTheme="minorHAns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FD04390"/>
    <w:multiLevelType w:val="hybridMultilevel"/>
    <w:tmpl w:val="479A7210"/>
    <w:lvl w:ilvl="0" w:tplc="B986C41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A2F3630"/>
    <w:multiLevelType w:val="hybridMultilevel"/>
    <w:tmpl w:val="09EA9E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4ADD4657"/>
    <w:multiLevelType w:val="hybridMultilevel"/>
    <w:tmpl w:val="9360588A"/>
    <w:lvl w:ilvl="0" w:tplc="ADAC0BE8">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BD3D29"/>
    <w:multiLevelType w:val="hybridMultilevel"/>
    <w:tmpl w:val="6658CBE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8">
    <w:nsid w:val="600D1C7D"/>
    <w:multiLevelType w:val="hybridMultilevel"/>
    <w:tmpl w:val="1C403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8A65D3"/>
    <w:multiLevelType w:val="hybridMultilevel"/>
    <w:tmpl w:val="5CDE460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
    <w:nsid w:val="6B9E5FC8"/>
    <w:multiLevelType w:val="hybridMultilevel"/>
    <w:tmpl w:val="3D66FD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CBF36B4"/>
    <w:multiLevelType w:val="hybridMultilevel"/>
    <w:tmpl w:val="74A43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363FC1"/>
    <w:multiLevelType w:val="hybridMultilevel"/>
    <w:tmpl w:val="31586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FC102FD"/>
    <w:multiLevelType w:val="hybridMultilevel"/>
    <w:tmpl w:val="BE4C0810"/>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9CC4BFC"/>
    <w:multiLevelType w:val="hybridMultilevel"/>
    <w:tmpl w:val="8AA8D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9311BD"/>
    <w:multiLevelType w:val="hybridMultilevel"/>
    <w:tmpl w:val="FE3A96C4"/>
    <w:lvl w:ilvl="0" w:tplc="BBF2E1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1"/>
  </w:num>
  <w:num w:numId="3">
    <w:abstractNumId w:val="2"/>
  </w:num>
  <w:num w:numId="4">
    <w:abstractNumId w:val="15"/>
  </w:num>
  <w:num w:numId="5">
    <w:abstractNumId w:val="0"/>
  </w:num>
  <w:num w:numId="6">
    <w:abstractNumId w:val="6"/>
  </w:num>
  <w:num w:numId="7">
    <w:abstractNumId w:val="13"/>
  </w:num>
  <w:num w:numId="8">
    <w:abstractNumId w:val="1"/>
  </w:num>
  <w:num w:numId="9">
    <w:abstractNumId w:val="1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3"/>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C"/>
    <w:rsid w:val="00030BB8"/>
    <w:rsid w:val="00050ADA"/>
    <w:rsid w:val="000942C9"/>
    <w:rsid w:val="000B539D"/>
    <w:rsid w:val="000D093E"/>
    <w:rsid w:val="000F60A3"/>
    <w:rsid w:val="0010574B"/>
    <w:rsid w:val="001156BC"/>
    <w:rsid w:val="001362A8"/>
    <w:rsid w:val="0013661D"/>
    <w:rsid w:val="0015141B"/>
    <w:rsid w:val="0015361E"/>
    <w:rsid w:val="00164257"/>
    <w:rsid w:val="00187253"/>
    <w:rsid w:val="00190605"/>
    <w:rsid w:val="001A1FDF"/>
    <w:rsid w:val="001F78AC"/>
    <w:rsid w:val="00213E2E"/>
    <w:rsid w:val="002253ED"/>
    <w:rsid w:val="00225F3C"/>
    <w:rsid w:val="0023261E"/>
    <w:rsid w:val="002336DC"/>
    <w:rsid w:val="00243BBB"/>
    <w:rsid w:val="00277683"/>
    <w:rsid w:val="00286C53"/>
    <w:rsid w:val="00290A85"/>
    <w:rsid w:val="00291E8D"/>
    <w:rsid w:val="002C0CBE"/>
    <w:rsid w:val="00314FA0"/>
    <w:rsid w:val="0032647F"/>
    <w:rsid w:val="003578AB"/>
    <w:rsid w:val="00364119"/>
    <w:rsid w:val="003A13F9"/>
    <w:rsid w:val="003A26E2"/>
    <w:rsid w:val="003B5146"/>
    <w:rsid w:val="003B6826"/>
    <w:rsid w:val="003C0B41"/>
    <w:rsid w:val="003C1865"/>
    <w:rsid w:val="003C748A"/>
    <w:rsid w:val="003E1C5F"/>
    <w:rsid w:val="00400C98"/>
    <w:rsid w:val="00405D8C"/>
    <w:rsid w:val="00480454"/>
    <w:rsid w:val="004F4A61"/>
    <w:rsid w:val="004F7982"/>
    <w:rsid w:val="005164FA"/>
    <w:rsid w:val="00517538"/>
    <w:rsid w:val="00523E53"/>
    <w:rsid w:val="00534B2B"/>
    <w:rsid w:val="00547083"/>
    <w:rsid w:val="00566B26"/>
    <w:rsid w:val="00581B56"/>
    <w:rsid w:val="005A0D62"/>
    <w:rsid w:val="005D3403"/>
    <w:rsid w:val="00634BC7"/>
    <w:rsid w:val="00662D8D"/>
    <w:rsid w:val="00692314"/>
    <w:rsid w:val="006B7D90"/>
    <w:rsid w:val="006F0C50"/>
    <w:rsid w:val="006F6286"/>
    <w:rsid w:val="00712697"/>
    <w:rsid w:val="007579FF"/>
    <w:rsid w:val="0076423E"/>
    <w:rsid w:val="00796789"/>
    <w:rsid w:val="007A00FE"/>
    <w:rsid w:val="007F1D97"/>
    <w:rsid w:val="007F3F14"/>
    <w:rsid w:val="00801873"/>
    <w:rsid w:val="00814E47"/>
    <w:rsid w:val="00826AC9"/>
    <w:rsid w:val="008439AA"/>
    <w:rsid w:val="00854EC1"/>
    <w:rsid w:val="00876A78"/>
    <w:rsid w:val="008A5DB3"/>
    <w:rsid w:val="008F5632"/>
    <w:rsid w:val="009272CD"/>
    <w:rsid w:val="00935645"/>
    <w:rsid w:val="00935BD3"/>
    <w:rsid w:val="0095124A"/>
    <w:rsid w:val="009531D0"/>
    <w:rsid w:val="00965624"/>
    <w:rsid w:val="009A18A4"/>
    <w:rsid w:val="009A215C"/>
    <w:rsid w:val="009B38D4"/>
    <w:rsid w:val="009F3DE1"/>
    <w:rsid w:val="009F5E8D"/>
    <w:rsid w:val="00A03215"/>
    <w:rsid w:val="00A31B4E"/>
    <w:rsid w:val="00A471E4"/>
    <w:rsid w:val="00A61A77"/>
    <w:rsid w:val="00A642BD"/>
    <w:rsid w:val="00A80DB4"/>
    <w:rsid w:val="00A83CB6"/>
    <w:rsid w:val="00AC6F81"/>
    <w:rsid w:val="00AD0DB2"/>
    <w:rsid w:val="00AD3CEE"/>
    <w:rsid w:val="00AE2ED5"/>
    <w:rsid w:val="00AE36A1"/>
    <w:rsid w:val="00AE604B"/>
    <w:rsid w:val="00B00735"/>
    <w:rsid w:val="00B131FB"/>
    <w:rsid w:val="00B13F81"/>
    <w:rsid w:val="00B308C2"/>
    <w:rsid w:val="00B4568F"/>
    <w:rsid w:val="00B55398"/>
    <w:rsid w:val="00BA1917"/>
    <w:rsid w:val="00BB4043"/>
    <w:rsid w:val="00BB479E"/>
    <w:rsid w:val="00BC2F42"/>
    <w:rsid w:val="00BC4888"/>
    <w:rsid w:val="00BC659D"/>
    <w:rsid w:val="00BD1178"/>
    <w:rsid w:val="00BE3BC2"/>
    <w:rsid w:val="00BE5C57"/>
    <w:rsid w:val="00C10F06"/>
    <w:rsid w:val="00C147FC"/>
    <w:rsid w:val="00C154D5"/>
    <w:rsid w:val="00C221D8"/>
    <w:rsid w:val="00C45B14"/>
    <w:rsid w:val="00C56792"/>
    <w:rsid w:val="00CB140D"/>
    <w:rsid w:val="00CE071E"/>
    <w:rsid w:val="00CE2E55"/>
    <w:rsid w:val="00CF323E"/>
    <w:rsid w:val="00D06918"/>
    <w:rsid w:val="00D14F8D"/>
    <w:rsid w:val="00D27D8B"/>
    <w:rsid w:val="00D325BA"/>
    <w:rsid w:val="00D52C47"/>
    <w:rsid w:val="00D648FA"/>
    <w:rsid w:val="00D738E4"/>
    <w:rsid w:val="00D8646D"/>
    <w:rsid w:val="00D87CB5"/>
    <w:rsid w:val="00D90707"/>
    <w:rsid w:val="00DC2432"/>
    <w:rsid w:val="00E045A7"/>
    <w:rsid w:val="00E06DC7"/>
    <w:rsid w:val="00E11B84"/>
    <w:rsid w:val="00E24666"/>
    <w:rsid w:val="00E32ED4"/>
    <w:rsid w:val="00E3736B"/>
    <w:rsid w:val="00E45920"/>
    <w:rsid w:val="00E5475C"/>
    <w:rsid w:val="00E63493"/>
    <w:rsid w:val="00E73C0D"/>
    <w:rsid w:val="00E80137"/>
    <w:rsid w:val="00E86683"/>
    <w:rsid w:val="00E86A4A"/>
    <w:rsid w:val="00EA6C67"/>
    <w:rsid w:val="00EF1C80"/>
    <w:rsid w:val="00F00784"/>
    <w:rsid w:val="00F03F70"/>
    <w:rsid w:val="00F10AA9"/>
    <w:rsid w:val="00F21E93"/>
    <w:rsid w:val="00F2292F"/>
    <w:rsid w:val="00F62D3A"/>
    <w:rsid w:val="00F70601"/>
    <w:rsid w:val="00F72664"/>
    <w:rsid w:val="00FA02F7"/>
    <w:rsid w:val="00FC23D4"/>
    <w:rsid w:val="00FD66C1"/>
    <w:rsid w:val="00FE4D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5959">
      <w:bodyDiv w:val="1"/>
      <w:marLeft w:val="0"/>
      <w:marRight w:val="0"/>
      <w:marTop w:val="0"/>
      <w:marBottom w:val="0"/>
      <w:divBdr>
        <w:top w:val="none" w:sz="0" w:space="0" w:color="auto"/>
        <w:left w:val="none" w:sz="0" w:space="0" w:color="auto"/>
        <w:bottom w:val="none" w:sz="0" w:space="0" w:color="auto"/>
        <w:right w:val="none" w:sz="0" w:space="0" w:color="auto"/>
      </w:divBdr>
    </w:div>
    <w:div w:id="1234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3C8B-2D5A-4AC6-979B-57A40B2D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7</Pages>
  <Words>2637</Words>
  <Characters>15034</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Marinković" &lt;opcina.brilovic@ka.htnet.hr&gt;</dc:creator>
  <cp:lastModifiedBy>Katica Cvitković</cp:lastModifiedBy>
  <cp:revision>51</cp:revision>
  <cp:lastPrinted>2016-04-10T07:49:00Z</cp:lastPrinted>
  <dcterms:created xsi:type="dcterms:W3CDTF">2016-09-22T09:40:00Z</dcterms:created>
  <dcterms:modified xsi:type="dcterms:W3CDTF">2016-11-17T10:18:00Z</dcterms:modified>
</cp:coreProperties>
</file>